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34F81" w14:textId="46B95107" w:rsidR="00870AE6" w:rsidRPr="00760530" w:rsidRDefault="00CC03EE" w:rsidP="00870AE6">
      <w:pPr>
        <w:pStyle w:val="3GPPHeader"/>
        <w:spacing w:after="60"/>
        <w:rPr>
          <w:sz w:val="32"/>
          <w:szCs w:val="32"/>
          <w:highlight w:val="yellow"/>
        </w:rPr>
      </w:pPr>
      <w:r w:rsidRPr="003D7A16">
        <w:t>3GPP TSG RAN WG1 #10</w:t>
      </w:r>
      <w:r w:rsidR="0047339F">
        <w:t>7</w:t>
      </w:r>
      <w:r w:rsidR="000675D2">
        <w:t>bis</w:t>
      </w:r>
      <w:r w:rsidR="00A2763A">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A151FA" w:rsidRPr="00A151FA">
        <w:rPr>
          <w:sz w:val="32"/>
          <w:szCs w:val="32"/>
        </w:rPr>
        <w:t>R1-2200479</w:t>
      </w:r>
    </w:p>
    <w:p w14:paraId="6B1DE8E5" w14:textId="3C686F55" w:rsidR="00870AE6" w:rsidRPr="00CC03EE" w:rsidRDefault="00CC03EE" w:rsidP="00870AE6">
      <w:pPr>
        <w:pStyle w:val="3GPPHeader"/>
      </w:pPr>
      <w:r w:rsidRPr="003D7A16">
        <w:t xml:space="preserve">e-Meeting, </w:t>
      </w:r>
      <w:r w:rsidR="007A6AC6">
        <w:t>January</w:t>
      </w:r>
      <w:r w:rsidR="000B0FBA" w:rsidRPr="003D7A16">
        <w:t xml:space="preserve"> </w:t>
      </w:r>
      <w:r w:rsidR="000B0FBA">
        <w:t>1</w:t>
      </w:r>
      <w:r w:rsidR="007A6AC6">
        <w:t>7</w:t>
      </w:r>
      <w:r w:rsidR="000B0FBA" w:rsidRPr="003D7A16">
        <w:t xml:space="preserve">th </w:t>
      </w:r>
      <w:r w:rsidRPr="003D7A16">
        <w:t xml:space="preserve">– </w:t>
      </w:r>
      <w:r w:rsidR="007A6AC6">
        <w:t>January</w:t>
      </w:r>
      <w:r w:rsidR="00B933B6">
        <w:t xml:space="preserve"> </w:t>
      </w:r>
      <w:r w:rsidR="007A6AC6">
        <w:t>25</w:t>
      </w:r>
      <w:r w:rsidRPr="003D7A16">
        <w:t>th, 202</w:t>
      </w:r>
      <w:r w:rsidR="007A6AC6">
        <w:t>2</w:t>
      </w:r>
    </w:p>
    <w:p w14:paraId="087312D9" w14:textId="77777777" w:rsidR="00696C81" w:rsidRPr="00CC03EE" w:rsidRDefault="00696C81" w:rsidP="00870AE6">
      <w:pPr>
        <w:pStyle w:val="3GPPHeader"/>
      </w:pPr>
    </w:p>
    <w:p w14:paraId="3C6869D1" w14:textId="07305A82" w:rsidR="00E90E49" w:rsidRPr="003D62E9" w:rsidRDefault="00E90E49" w:rsidP="00832F73">
      <w:pPr>
        <w:pStyle w:val="3GPPHeader"/>
        <w:spacing w:after="0"/>
        <w:rPr>
          <w:sz w:val="22"/>
        </w:rPr>
      </w:pPr>
      <w:r w:rsidRPr="003D62E9">
        <w:rPr>
          <w:sz w:val="22"/>
        </w:rPr>
        <w:t>Agenda Item:</w:t>
      </w:r>
      <w:r w:rsidRPr="003D62E9">
        <w:rPr>
          <w:sz w:val="22"/>
        </w:rPr>
        <w:tab/>
      </w:r>
      <w:r w:rsidR="00AA3109" w:rsidRPr="003D62E9">
        <w:rPr>
          <w:sz w:val="22"/>
        </w:rPr>
        <w:t>8</w:t>
      </w:r>
      <w:r w:rsidR="002C6C20" w:rsidRPr="003D62E9">
        <w:rPr>
          <w:sz w:val="22"/>
        </w:rPr>
        <w:t>.</w:t>
      </w:r>
      <w:r w:rsidR="003D62E9">
        <w:rPr>
          <w:sz w:val="22"/>
        </w:rPr>
        <w:t>7</w:t>
      </w:r>
      <w:r w:rsidR="00940C3C" w:rsidRPr="003D62E9">
        <w:rPr>
          <w:sz w:val="22"/>
        </w:rPr>
        <w:t>.</w:t>
      </w:r>
      <w:r w:rsidR="007E3B30">
        <w:rPr>
          <w:sz w:val="22"/>
        </w:rPr>
        <w:t>1</w:t>
      </w:r>
      <w:r w:rsidR="002C6C20" w:rsidRPr="003D62E9">
        <w:rPr>
          <w:sz w:val="22"/>
        </w:rPr>
        <w:t>.</w:t>
      </w:r>
      <w:r w:rsidR="007E3B30">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4E6651A8" w:rsidR="00E90E49" w:rsidRPr="00760530" w:rsidRDefault="003D3C45" w:rsidP="00832F73">
      <w:pPr>
        <w:pStyle w:val="3GPPHeader"/>
        <w:spacing w:after="0"/>
        <w:rPr>
          <w:sz w:val="22"/>
        </w:rPr>
      </w:pPr>
      <w:r w:rsidRPr="00760530">
        <w:rPr>
          <w:sz w:val="22"/>
        </w:rPr>
        <w:t>Title:</w:t>
      </w:r>
      <w:r w:rsidR="00E90E49" w:rsidRPr="00760530">
        <w:rPr>
          <w:sz w:val="22"/>
        </w:rPr>
        <w:tab/>
      </w:r>
      <w:r w:rsidR="00A151FA">
        <w:t>Remaining aspects of TRS occasion provisioning for Idle/Inactive UEs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56D5D517" w14:textId="31C3E52E" w:rsidR="009152EB" w:rsidRDefault="00230D18" w:rsidP="009152EB">
      <w:pPr>
        <w:pStyle w:val="Heading1"/>
        <w:rPr>
          <w:lang w:val="en-US"/>
        </w:rPr>
      </w:pPr>
      <w:r>
        <w:t>1</w:t>
      </w:r>
      <w:r>
        <w:tab/>
      </w:r>
      <w:r w:rsidR="009152EB">
        <w:rPr>
          <w:lang w:val="en-US"/>
        </w:rPr>
        <w:t>Introduction</w:t>
      </w:r>
    </w:p>
    <w:p w14:paraId="645CACE5" w14:textId="77777777" w:rsidR="009152EB" w:rsidRDefault="009152EB" w:rsidP="009152EB">
      <w:pPr>
        <w:pStyle w:val="BodyText"/>
      </w:pPr>
      <w:r>
        <w:rPr>
          <w:rFonts w:cs="Arial"/>
        </w:rPr>
        <w:t xml:space="preserve">In UE power savings WI for Rel-17 (latest WID in </w:t>
      </w:r>
      <w:r>
        <w:t>RP-212619</w:t>
      </w:r>
      <w:r>
        <w:rPr>
          <w:rFonts w:cs="Arial"/>
        </w:rPr>
        <w:t xml:space="preserve">, RAN#93), the following items were agreed regarding </w:t>
      </w:r>
      <w:r>
        <w:t>enhancements for idle/inactive-mode UE power saving.</w:t>
      </w:r>
    </w:p>
    <w:p w14:paraId="5261A95A" w14:textId="77777777" w:rsidR="009152EB" w:rsidRDefault="009152EB" w:rsidP="00495FAD">
      <w:pPr>
        <w:numPr>
          <w:ilvl w:val="0"/>
          <w:numId w:val="1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Specify enhancements for idle/inactive-mode UE power saving, considering system performance aspects [RAN2, RAN1]</w:t>
      </w:r>
    </w:p>
    <w:p w14:paraId="07AACB93" w14:textId="77777777" w:rsidR="009152EB" w:rsidRDefault="009152EB" w:rsidP="00495FAD">
      <w:pPr>
        <w:numPr>
          <w:ilvl w:val="1"/>
          <w:numId w:val="15"/>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Study and specify paging enhancement(s) to reduce unnecessary UE paging receptions, subject to no impact to legacy UEs [RAN2, RAN1, RAN3]</w:t>
      </w:r>
    </w:p>
    <w:p w14:paraId="3E506CC4" w14:textId="77777777" w:rsidR="009152EB" w:rsidRDefault="009152EB" w:rsidP="00495FAD">
      <w:pPr>
        <w:numPr>
          <w:ilvl w:val="0"/>
          <w:numId w:val="16"/>
        </w:numPr>
        <w:overflowPunct w:val="0"/>
        <w:autoSpaceDE w:val="0"/>
        <w:autoSpaceDN w:val="0"/>
        <w:adjustRightInd w:val="0"/>
        <w:spacing w:after="180" w:line="240" w:lineRule="auto"/>
        <w:rPr>
          <w:rFonts w:ascii="Times New Roman" w:eastAsia="Times New Roman" w:hAnsi="Times New Roman" w:cs="Times New Roman"/>
          <w:sz w:val="20"/>
          <w:szCs w:val="20"/>
          <w:lang w:eastAsia="zh-TW"/>
        </w:rPr>
      </w:pPr>
      <w:r>
        <w:rPr>
          <w:rFonts w:ascii="Times New Roman" w:eastAsia="Times New Roman" w:hAnsi="Times New Roman" w:cs="Times New Roman"/>
          <w:sz w:val="20"/>
          <w:szCs w:val="20"/>
          <w:lang w:eastAsia="zh-TW"/>
        </w:rPr>
        <w:t>NOTE: RAN1 to check and update, if needed, evaluation methodology in RAN1 #102-e meeting</w:t>
      </w:r>
    </w:p>
    <w:p w14:paraId="2E69750B" w14:textId="77777777" w:rsidR="009152EB" w:rsidRDefault="009152EB" w:rsidP="00495FAD">
      <w:pPr>
        <w:numPr>
          <w:ilvl w:val="1"/>
          <w:numId w:val="15"/>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Specify means to provide potential TRS/CSI-RS occasion(s) available in connected mode to idle/inactive-mode UEs, minimizing system overhead impact [RAN1]</w:t>
      </w:r>
    </w:p>
    <w:p w14:paraId="1EBBF8AC" w14:textId="77777777" w:rsidR="009152EB" w:rsidRDefault="009152EB" w:rsidP="00495FAD">
      <w:pPr>
        <w:numPr>
          <w:ilvl w:val="0"/>
          <w:numId w:val="16"/>
        </w:numPr>
        <w:overflowPunct w:val="0"/>
        <w:autoSpaceDE w:val="0"/>
        <w:autoSpaceDN w:val="0"/>
        <w:adjustRightInd w:val="0"/>
        <w:spacing w:after="180" w:line="240" w:lineRule="auto"/>
        <w:rPr>
          <w:rFonts w:ascii="Times New Roman" w:eastAsia="Times New Roman" w:hAnsi="Times New Roman" w:cs="Times New Roman"/>
          <w:sz w:val="20"/>
          <w:szCs w:val="20"/>
          <w:highlight w:val="cyan"/>
          <w:lang w:eastAsia="zh-TW"/>
        </w:rPr>
      </w:pPr>
      <w:r>
        <w:rPr>
          <w:rFonts w:ascii="Times New Roman" w:eastAsia="Times New Roman" w:hAnsi="Times New Roman" w:cs="Times New Roman"/>
          <w:sz w:val="20"/>
          <w:szCs w:val="20"/>
          <w:highlight w:val="cyan"/>
          <w:lang w:eastAsia="zh-TW"/>
        </w:rPr>
        <w:t xml:space="preserve">NOTE: Always-on TRS/CSI-RS transmission by </w:t>
      </w:r>
      <w:proofErr w:type="spellStart"/>
      <w:r>
        <w:rPr>
          <w:rFonts w:ascii="Times New Roman" w:eastAsia="Times New Roman" w:hAnsi="Times New Roman" w:cs="Times New Roman"/>
          <w:sz w:val="20"/>
          <w:szCs w:val="20"/>
          <w:highlight w:val="cyan"/>
          <w:lang w:eastAsia="zh-TW"/>
        </w:rPr>
        <w:t>gNodeB</w:t>
      </w:r>
      <w:proofErr w:type="spellEnd"/>
      <w:r>
        <w:rPr>
          <w:rFonts w:ascii="Times New Roman" w:eastAsia="Times New Roman" w:hAnsi="Times New Roman" w:cs="Times New Roman"/>
          <w:sz w:val="20"/>
          <w:szCs w:val="20"/>
          <w:highlight w:val="cyan"/>
          <w:lang w:eastAsia="zh-TW"/>
        </w:rPr>
        <w:t xml:space="preserve"> is not required</w:t>
      </w:r>
    </w:p>
    <w:p w14:paraId="2C3F9183" w14:textId="0FE9E97B" w:rsidR="009152EB" w:rsidRDefault="009152EB" w:rsidP="009152EB">
      <w:pPr>
        <w:pStyle w:val="BodyText"/>
        <w:rPr>
          <w:rFonts w:cs="Arial"/>
        </w:rPr>
      </w:pPr>
      <w:r>
        <w:rPr>
          <w:rFonts w:cs="Arial"/>
        </w:rPr>
        <w:t xml:space="preserve">In this paper, we focus on </w:t>
      </w:r>
      <w:r w:rsidR="00673C20">
        <w:rPr>
          <w:rFonts w:cs="Arial"/>
        </w:rPr>
        <w:t xml:space="preserve">remaining issues for provisioning of </w:t>
      </w:r>
      <w:r>
        <w:rPr>
          <w:rFonts w:cs="Arial"/>
        </w:rPr>
        <w:t xml:space="preserve">TRS/CSI-RS </w:t>
      </w:r>
      <w:r w:rsidR="00673C20">
        <w:rPr>
          <w:rFonts w:cs="Arial"/>
        </w:rPr>
        <w:t>occasions</w:t>
      </w:r>
      <w:r>
        <w:rPr>
          <w:rFonts w:cs="Arial"/>
        </w:rPr>
        <w:t xml:space="preserve"> to idle/inactive mode UEs. </w:t>
      </w:r>
    </w:p>
    <w:p w14:paraId="1DBE1CD1" w14:textId="77777777" w:rsidR="009152EB" w:rsidRDefault="009152EB" w:rsidP="009152EB">
      <w:pPr>
        <w:pStyle w:val="Heading1"/>
        <w:rPr>
          <w:lang w:val="en-US"/>
        </w:rPr>
      </w:pPr>
      <w:r>
        <w:rPr>
          <w:lang w:val="en-US"/>
        </w:rPr>
        <w:t>2</w:t>
      </w:r>
      <w:r>
        <w:rPr>
          <w:lang w:val="en-US"/>
        </w:rPr>
        <w:tab/>
        <w:t>TRS Availability Indication</w:t>
      </w:r>
    </w:p>
    <w:p w14:paraId="216449AE" w14:textId="77777777" w:rsidR="009152EB" w:rsidRDefault="009152EB" w:rsidP="009152EB">
      <w:pPr>
        <w:jc w:val="both"/>
        <w:rPr>
          <w:rFonts w:ascii="Arial" w:hAnsi="Arial" w:cs="Arial"/>
          <w:lang w:eastAsia="ja-JP"/>
        </w:rPr>
      </w:pPr>
      <w:r>
        <w:rPr>
          <w:rFonts w:ascii="Arial" w:hAnsi="Arial" w:cs="Arial"/>
          <w:lang w:eastAsia="ja-JP"/>
        </w:rPr>
        <w:t xml:space="preserve">In this part, we discuss L1 based availability signaling design. </w:t>
      </w:r>
    </w:p>
    <w:p w14:paraId="1F6B6431" w14:textId="5842E563" w:rsidR="009152EB" w:rsidRDefault="009152EB" w:rsidP="009152EB">
      <w:pPr>
        <w:jc w:val="both"/>
        <w:rPr>
          <w:rFonts w:ascii="Arial" w:hAnsi="Arial" w:cs="Arial"/>
          <w:lang w:eastAsia="ja-JP"/>
        </w:rPr>
      </w:pPr>
      <w:r>
        <w:rPr>
          <w:rFonts w:ascii="Arial" w:hAnsi="Arial" w:cs="Arial"/>
          <w:lang w:eastAsia="ja-JP"/>
        </w:rPr>
        <w:t>RAN1 made below agreements in RAN1#10</w:t>
      </w:r>
      <w:r w:rsidR="007A66A8">
        <w:rPr>
          <w:rFonts w:ascii="Arial" w:hAnsi="Arial" w:cs="Arial"/>
          <w:lang w:eastAsia="ja-JP"/>
        </w:rPr>
        <w:t>7</w:t>
      </w:r>
      <w:r>
        <w:rPr>
          <w:rFonts w:ascii="Arial" w:hAnsi="Arial" w:cs="Arial"/>
          <w:lang w:eastAsia="ja-JP"/>
        </w:rPr>
        <w:t xml:space="preserve">-e meeting. </w:t>
      </w:r>
    </w:p>
    <w:p w14:paraId="43CEF3E7" w14:textId="77777777" w:rsidR="009E0CE2" w:rsidRPr="009E0CE2" w:rsidRDefault="009E0CE2" w:rsidP="009E0CE2">
      <w:pPr>
        <w:autoSpaceDE w:val="0"/>
        <w:autoSpaceDN w:val="0"/>
        <w:snapToGrid w:val="0"/>
        <w:spacing w:after="0" w:line="240" w:lineRule="auto"/>
        <w:rPr>
          <w:rFonts w:ascii="Times" w:eastAsia="Gulim" w:hAnsi="Times" w:cs="Times New Roman"/>
          <w:b/>
          <w:bCs/>
          <w:color w:val="000000"/>
          <w:sz w:val="20"/>
          <w:szCs w:val="20"/>
          <w:highlight w:val="green"/>
          <w:lang w:val="en-GB"/>
        </w:rPr>
      </w:pPr>
      <w:r w:rsidRPr="009E0CE2">
        <w:rPr>
          <w:rFonts w:ascii="Times" w:eastAsia="Gulim" w:hAnsi="Times" w:cs="Times New Roman"/>
          <w:b/>
          <w:bCs/>
          <w:color w:val="000000"/>
          <w:sz w:val="20"/>
          <w:szCs w:val="20"/>
          <w:highlight w:val="green"/>
          <w:lang w:val="en-GB"/>
        </w:rPr>
        <w:t>Agreement</w:t>
      </w:r>
    </w:p>
    <w:p w14:paraId="756FC7E5" w14:textId="77777777" w:rsidR="009E0CE2" w:rsidRPr="009E0CE2" w:rsidRDefault="009E0CE2" w:rsidP="009E0CE2">
      <w:pPr>
        <w:autoSpaceDE w:val="0"/>
        <w:autoSpaceDN w:val="0"/>
        <w:snapToGrid w:val="0"/>
        <w:spacing w:after="0" w:line="256" w:lineRule="auto"/>
        <w:rPr>
          <w:rFonts w:ascii="Times" w:eastAsia="DengXian" w:hAnsi="Times" w:cs="Times New Roman"/>
          <w:sz w:val="20"/>
          <w:szCs w:val="20"/>
          <w:lang w:val="en-GB"/>
        </w:rPr>
      </w:pPr>
      <w:r w:rsidRPr="009E0CE2">
        <w:rPr>
          <w:rFonts w:ascii="Times" w:eastAsia="DengXian" w:hAnsi="Times" w:cs="Times New Roman"/>
          <w:sz w:val="20"/>
          <w:szCs w:val="20"/>
          <w:lang w:val="en-GB"/>
        </w:rPr>
        <w:t>For the maximum number of TRS resource sets configured by higher layer, X,</w:t>
      </w:r>
    </w:p>
    <w:p w14:paraId="5C549A5F" w14:textId="77777777" w:rsidR="009E0CE2" w:rsidRPr="009E0CE2" w:rsidRDefault="009E0CE2" w:rsidP="00495FAD">
      <w:pPr>
        <w:numPr>
          <w:ilvl w:val="0"/>
          <w:numId w:val="19"/>
        </w:numPr>
        <w:autoSpaceDE w:val="0"/>
        <w:autoSpaceDN w:val="0"/>
        <w:snapToGrid w:val="0"/>
        <w:spacing w:after="0" w:line="256" w:lineRule="auto"/>
        <w:rPr>
          <w:rFonts w:ascii="Times" w:eastAsia="DengXian" w:hAnsi="Times" w:cs="Times New Roman"/>
          <w:sz w:val="20"/>
          <w:szCs w:val="20"/>
          <w:lang w:val="en-GB"/>
        </w:rPr>
      </w:pPr>
      <w:r w:rsidRPr="009E0CE2">
        <w:rPr>
          <w:rFonts w:ascii="Times" w:eastAsia="DengXian" w:hAnsi="Times" w:cs="Times New Roman"/>
          <w:sz w:val="20"/>
          <w:szCs w:val="20"/>
          <w:lang w:val="en-GB"/>
        </w:rPr>
        <w:t>X = 64</w:t>
      </w:r>
    </w:p>
    <w:p w14:paraId="34B303DB" w14:textId="77777777" w:rsidR="009E0CE2" w:rsidRPr="009E0CE2" w:rsidRDefault="009E0CE2" w:rsidP="00495FAD">
      <w:pPr>
        <w:numPr>
          <w:ilvl w:val="0"/>
          <w:numId w:val="19"/>
        </w:numPr>
        <w:autoSpaceDE w:val="0"/>
        <w:autoSpaceDN w:val="0"/>
        <w:snapToGrid w:val="0"/>
        <w:spacing w:after="0" w:line="256" w:lineRule="auto"/>
        <w:rPr>
          <w:rFonts w:ascii="Calibri" w:eastAsia="Gulim" w:hAnsi="Calibri" w:cs="Times New Roman"/>
          <w:bCs/>
          <w:color w:val="000000"/>
          <w:sz w:val="20"/>
          <w:szCs w:val="20"/>
          <w:lang w:val="en-GB"/>
        </w:rPr>
      </w:pPr>
      <w:r w:rsidRPr="009E0CE2">
        <w:rPr>
          <w:rFonts w:ascii="Times" w:eastAsia="DengXian" w:hAnsi="Times" w:cs="Times New Roman"/>
          <w:sz w:val="20"/>
          <w:szCs w:val="20"/>
          <w:lang w:val="en-GB"/>
        </w:rPr>
        <w:t xml:space="preserve">FFS: the number of configured TRS resource sets is not larger than the number of actual transmitted SSBs determined according to </w:t>
      </w:r>
      <w:proofErr w:type="spellStart"/>
      <w:r w:rsidRPr="009E0CE2">
        <w:rPr>
          <w:rFonts w:ascii="Times" w:eastAsia="DengXian" w:hAnsi="Times" w:cs="Times New Roman"/>
          <w:sz w:val="20"/>
          <w:szCs w:val="20"/>
          <w:lang w:val="en-GB"/>
        </w:rPr>
        <w:t>ssb-PositionsInBurst</w:t>
      </w:r>
      <w:proofErr w:type="spellEnd"/>
      <w:r w:rsidRPr="009E0CE2">
        <w:rPr>
          <w:rFonts w:ascii="Times" w:eastAsia="DengXian" w:hAnsi="Times" w:cs="Times New Roman"/>
          <w:sz w:val="20"/>
          <w:szCs w:val="20"/>
          <w:lang w:val="en-GB"/>
        </w:rPr>
        <w:t xml:space="preserve"> in SIB1</w:t>
      </w:r>
    </w:p>
    <w:p w14:paraId="52A7BE20" w14:textId="77777777" w:rsidR="009E0CE2" w:rsidRPr="009E0CE2" w:rsidRDefault="009E0CE2" w:rsidP="009E0CE2">
      <w:pPr>
        <w:autoSpaceDE w:val="0"/>
        <w:autoSpaceDN w:val="0"/>
        <w:snapToGrid w:val="0"/>
        <w:spacing w:after="0" w:line="256" w:lineRule="auto"/>
        <w:rPr>
          <w:rFonts w:ascii="Times" w:eastAsia="Malgun Gothic" w:hAnsi="Times" w:cs="Times New Roman"/>
          <w:bCs/>
          <w:sz w:val="20"/>
          <w:szCs w:val="20"/>
          <w:lang w:val="en-GB" w:eastAsia="ko-KR"/>
        </w:rPr>
      </w:pPr>
    </w:p>
    <w:p w14:paraId="4967DC09" w14:textId="77777777" w:rsidR="009E0CE2" w:rsidRPr="009E0CE2" w:rsidRDefault="009E0CE2" w:rsidP="009E0CE2">
      <w:pPr>
        <w:autoSpaceDE w:val="0"/>
        <w:autoSpaceDN w:val="0"/>
        <w:snapToGrid w:val="0"/>
        <w:spacing w:after="0" w:line="252" w:lineRule="auto"/>
        <w:rPr>
          <w:rFonts w:ascii="Times" w:eastAsia="DengXian" w:hAnsi="Times" w:cs="Times New Roman"/>
          <w:b/>
          <w:bCs/>
          <w:color w:val="000000"/>
          <w:sz w:val="20"/>
          <w:szCs w:val="20"/>
          <w:highlight w:val="green"/>
          <w:lang w:val="en-GB"/>
        </w:rPr>
      </w:pPr>
      <w:r w:rsidRPr="009E0CE2">
        <w:rPr>
          <w:rFonts w:ascii="Times" w:eastAsia="DengXian" w:hAnsi="Times" w:cs="Times New Roman"/>
          <w:b/>
          <w:bCs/>
          <w:color w:val="000000"/>
          <w:sz w:val="20"/>
          <w:szCs w:val="20"/>
          <w:highlight w:val="green"/>
          <w:lang w:val="en-GB"/>
        </w:rPr>
        <w:t>Agreement</w:t>
      </w:r>
    </w:p>
    <w:p w14:paraId="307119F1" w14:textId="77777777" w:rsidR="009E0CE2" w:rsidRPr="009E0CE2" w:rsidRDefault="009E0CE2" w:rsidP="009E0CE2">
      <w:pPr>
        <w:shd w:val="clear" w:color="auto" w:fill="FFFFFF"/>
        <w:spacing w:after="0" w:line="252" w:lineRule="auto"/>
        <w:rPr>
          <w:rFonts w:ascii="Times" w:eastAsia="DengXian" w:hAnsi="Times" w:cs="Times New Roman"/>
          <w:sz w:val="20"/>
          <w:szCs w:val="20"/>
          <w:lang w:val="en-GB"/>
        </w:rPr>
      </w:pPr>
      <w:r w:rsidRPr="009E0CE2">
        <w:rPr>
          <w:rFonts w:ascii="Times" w:eastAsia="DengXian" w:hAnsi="Times" w:cs="Times New Roman"/>
          <w:color w:val="000000"/>
          <w:sz w:val="20"/>
          <w:szCs w:val="20"/>
          <w:lang w:val="en-GB"/>
        </w:rPr>
        <w:t>For</w:t>
      </w:r>
      <w:r w:rsidRPr="009E0CE2">
        <w:rPr>
          <w:rFonts w:ascii="Times" w:eastAsia="DengXian" w:hAnsi="Times" w:cs="Times New Roman"/>
          <w:color w:val="7030A0"/>
          <w:sz w:val="20"/>
          <w:szCs w:val="20"/>
          <w:lang w:val="en-GB"/>
        </w:rPr>
        <w:t xml:space="preserve"> </w:t>
      </w:r>
      <w:r w:rsidRPr="009E0CE2">
        <w:rPr>
          <w:rFonts w:ascii="Times" w:eastAsia="DengXian" w:hAnsi="Times" w:cs="Times New Roman"/>
          <w:color w:val="000000"/>
          <w:sz w:val="20"/>
          <w:szCs w:val="20"/>
          <w:lang w:val="en-GB"/>
        </w:rPr>
        <w:t>L1 availability indication using a bitmap, the following is supported:</w:t>
      </w:r>
    </w:p>
    <w:p w14:paraId="7DFCEFC4" w14:textId="77777777" w:rsidR="009E0CE2" w:rsidRPr="009E0CE2" w:rsidRDefault="009E0CE2" w:rsidP="00495FAD">
      <w:pPr>
        <w:numPr>
          <w:ilvl w:val="0"/>
          <w:numId w:val="20"/>
        </w:numPr>
        <w:shd w:val="clear" w:color="auto" w:fill="FFFFFF"/>
        <w:spacing w:after="0" w:line="252" w:lineRule="auto"/>
        <w:rPr>
          <w:rFonts w:ascii="Times" w:eastAsia="Times New Roman" w:hAnsi="Times" w:cs="Times New Roman"/>
          <w:sz w:val="20"/>
          <w:szCs w:val="20"/>
          <w:lang w:val="en-GB"/>
        </w:rPr>
      </w:pPr>
      <w:r w:rsidRPr="009E0CE2">
        <w:rPr>
          <w:rFonts w:ascii="Times" w:eastAsia="Times New Roman" w:hAnsi="Times" w:cs="Times New Roman"/>
          <w:color w:val="000000"/>
          <w:sz w:val="20"/>
          <w:szCs w:val="20"/>
          <w:lang w:val="en-GB"/>
        </w:rPr>
        <w:t xml:space="preserve">Number of bits in the bitmap, N, is up to 6 bits </w:t>
      </w:r>
    </w:p>
    <w:p w14:paraId="6B871B66" w14:textId="77777777" w:rsidR="009E0CE2" w:rsidRPr="009E0CE2" w:rsidRDefault="009E0CE2" w:rsidP="00495FAD">
      <w:pPr>
        <w:numPr>
          <w:ilvl w:val="0"/>
          <w:numId w:val="20"/>
        </w:numPr>
        <w:shd w:val="clear" w:color="auto" w:fill="FFFFFF"/>
        <w:spacing w:after="0" w:line="252" w:lineRule="auto"/>
        <w:rPr>
          <w:rFonts w:ascii="Times" w:eastAsia="Times New Roman" w:hAnsi="Times" w:cs="Times New Roman"/>
          <w:strike/>
          <w:sz w:val="20"/>
          <w:szCs w:val="20"/>
          <w:lang w:val="en-GB"/>
        </w:rPr>
      </w:pPr>
      <w:r w:rsidRPr="009E0CE2">
        <w:rPr>
          <w:rFonts w:ascii="Times" w:eastAsia="Times New Roman" w:hAnsi="Times" w:cs="Times New Roman"/>
          <w:color w:val="000000"/>
          <w:sz w:val="20"/>
          <w:szCs w:val="20"/>
          <w:lang w:val="en-GB"/>
        </w:rPr>
        <w:t xml:space="preserve">a bit is associated with a group of TRS resource sets. The associated TRS resource sets for each bit can be based on </w:t>
      </w:r>
    </w:p>
    <w:p w14:paraId="39331928" w14:textId="77777777" w:rsidR="009E0CE2" w:rsidRPr="009E0CE2" w:rsidRDefault="009E0CE2" w:rsidP="00495FAD">
      <w:pPr>
        <w:numPr>
          <w:ilvl w:val="1"/>
          <w:numId w:val="20"/>
        </w:numPr>
        <w:shd w:val="clear" w:color="auto" w:fill="FFFFFF"/>
        <w:spacing w:after="0" w:line="252" w:lineRule="auto"/>
        <w:rPr>
          <w:rFonts w:ascii="Times" w:eastAsia="Times New Roman" w:hAnsi="Times" w:cs="Times New Roman"/>
          <w:sz w:val="20"/>
          <w:szCs w:val="20"/>
          <w:lang w:val="en-GB"/>
        </w:rPr>
      </w:pPr>
      <w:r w:rsidRPr="009E0CE2">
        <w:rPr>
          <w:rFonts w:ascii="Times" w:eastAsia="Times New Roman" w:hAnsi="Times" w:cs="Times New Roman"/>
          <w:color w:val="000000"/>
          <w:sz w:val="20"/>
          <w:szCs w:val="20"/>
          <w:lang w:val="en-GB"/>
        </w:rPr>
        <w:t xml:space="preserve">explicit configuration of TRS resource set group, </w:t>
      </w:r>
      <w:proofErr w:type="gramStart"/>
      <w:r w:rsidRPr="009E0CE2">
        <w:rPr>
          <w:rFonts w:ascii="Times" w:eastAsia="Times New Roman" w:hAnsi="Times" w:cs="Times New Roman"/>
          <w:color w:val="000000"/>
          <w:sz w:val="20"/>
          <w:szCs w:val="20"/>
          <w:lang w:val="en-GB"/>
        </w:rPr>
        <w:t>where</w:t>
      </w:r>
      <w:proofErr w:type="gramEnd"/>
      <w:r w:rsidRPr="009E0CE2">
        <w:rPr>
          <w:rFonts w:ascii="Times" w:eastAsia="Times New Roman" w:hAnsi="Times" w:cs="Times New Roman"/>
          <w:color w:val="000000"/>
          <w:sz w:val="20"/>
          <w:szCs w:val="20"/>
          <w:lang w:val="en-GB"/>
        </w:rPr>
        <w:t xml:space="preserve"> </w:t>
      </w:r>
    </w:p>
    <w:p w14:paraId="7858EC2B" w14:textId="77777777" w:rsidR="009E0CE2" w:rsidRPr="009E0CE2" w:rsidRDefault="009E0CE2" w:rsidP="00495FAD">
      <w:pPr>
        <w:numPr>
          <w:ilvl w:val="2"/>
          <w:numId w:val="20"/>
        </w:numPr>
        <w:shd w:val="clear" w:color="auto" w:fill="FFFFFF"/>
        <w:spacing w:after="0" w:line="252" w:lineRule="auto"/>
        <w:rPr>
          <w:rFonts w:ascii="Times" w:eastAsia="Times New Roman" w:hAnsi="Times" w:cs="Times New Roman"/>
          <w:sz w:val="20"/>
          <w:szCs w:val="20"/>
          <w:lang w:val="en-GB"/>
        </w:rPr>
      </w:pPr>
      <w:r w:rsidRPr="009E0CE2">
        <w:rPr>
          <w:rFonts w:ascii="Times" w:eastAsia="Times New Roman" w:hAnsi="Times" w:cs="Times New Roman"/>
          <w:color w:val="000000"/>
          <w:sz w:val="20"/>
          <w:szCs w:val="20"/>
          <w:lang w:val="en-GB"/>
        </w:rPr>
        <w:t xml:space="preserve">each TRS resource set is configured with </w:t>
      </w:r>
      <w:proofErr w:type="gramStart"/>
      <w:r w:rsidRPr="009E0CE2">
        <w:rPr>
          <w:rFonts w:ascii="Times" w:eastAsia="Times New Roman" w:hAnsi="Times" w:cs="Times New Roman"/>
          <w:color w:val="000000"/>
          <w:sz w:val="20"/>
          <w:szCs w:val="20"/>
          <w:lang w:val="en-GB"/>
        </w:rPr>
        <w:t>a</w:t>
      </w:r>
      <w:proofErr w:type="gramEnd"/>
      <w:r w:rsidRPr="009E0CE2">
        <w:rPr>
          <w:rFonts w:ascii="Times" w:eastAsia="Times New Roman" w:hAnsi="Times" w:cs="Times New Roman"/>
          <w:color w:val="000000"/>
          <w:sz w:val="20"/>
          <w:szCs w:val="20"/>
          <w:lang w:val="en-GB"/>
        </w:rPr>
        <w:t xml:space="preserve"> ID i, with value from {0, …, N-1}, for the association with an indication bit in TRS availability indication field.</w:t>
      </w:r>
    </w:p>
    <w:p w14:paraId="06692942" w14:textId="77777777" w:rsidR="009E0CE2" w:rsidRPr="009E0CE2" w:rsidRDefault="009E0CE2" w:rsidP="00495FAD">
      <w:pPr>
        <w:numPr>
          <w:ilvl w:val="2"/>
          <w:numId w:val="20"/>
        </w:numPr>
        <w:shd w:val="clear" w:color="auto" w:fill="FFFFFF"/>
        <w:spacing w:after="0" w:line="252" w:lineRule="auto"/>
        <w:rPr>
          <w:rFonts w:ascii="Times" w:eastAsia="Times New Roman" w:hAnsi="Times" w:cs="Times New Roman"/>
          <w:sz w:val="20"/>
          <w:szCs w:val="20"/>
          <w:lang w:val="en-GB"/>
        </w:rPr>
      </w:pPr>
      <w:r w:rsidRPr="009E0CE2">
        <w:rPr>
          <w:rFonts w:ascii="Times" w:eastAsia="Times New Roman" w:hAnsi="Times" w:cs="Times New Roman"/>
          <w:color w:val="000000"/>
          <w:sz w:val="20"/>
          <w:szCs w:val="20"/>
          <w:lang w:val="en-GB"/>
        </w:rPr>
        <w:t xml:space="preserve">the </w:t>
      </w:r>
      <w:proofErr w:type="spellStart"/>
      <w:r w:rsidRPr="009E0CE2">
        <w:rPr>
          <w:rFonts w:ascii="Times" w:eastAsia="Times New Roman" w:hAnsi="Times" w:cs="Times New Roman"/>
          <w:color w:val="000000"/>
          <w:sz w:val="20"/>
          <w:szCs w:val="20"/>
          <w:lang w:val="en-GB"/>
        </w:rPr>
        <w:t>ith</w:t>
      </w:r>
      <w:proofErr w:type="spellEnd"/>
      <w:r w:rsidRPr="009E0CE2">
        <w:rPr>
          <w:rFonts w:ascii="Times" w:eastAsia="Times New Roman" w:hAnsi="Times" w:cs="Times New Roman"/>
          <w:color w:val="000000"/>
          <w:sz w:val="20"/>
          <w:szCs w:val="20"/>
          <w:lang w:val="en-GB"/>
        </w:rPr>
        <w:t xml:space="preserve"> bit maps to </w:t>
      </w:r>
      <w:r w:rsidRPr="009E0CE2">
        <w:rPr>
          <w:rFonts w:ascii="Times" w:eastAsia="Times New Roman" w:hAnsi="Times" w:cs="Times New Roman"/>
          <w:color w:val="000000"/>
          <w:sz w:val="20"/>
          <w:szCs w:val="20"/>
          <w:shd w:val="clear" w:color="auto" w:fill="FFFFFF"/>
          <w:lang w:val="en-GB"/>
        </w:rPr>
        <w:t>all the </w:t>
      </w:r>
      <w:r w:rsidRPr="009E0CE2">
        <w:rPr>
          <w:rFonts w:ascii="Times" w:eastAsia="Times New Roman" w:hAnsi="Times" w:cs="Times New Roman"/>
          <w:color w:val="000000"/>
          <w:sz w:val="20"/>
          <w:szCs w:val="20"/>
          <w:lang w:val="en-GB"/>
        </w:rPr>
        <w:t xml:space="preserve">TRS resource set(s) associated with ID </w:t>
      </w:r>
      <w:r w:rsidRPr="009E0CE2">
        <w:rPr>
          <w:rFonts w:ascii="Times" w:eastAsia="Times New Roman" w:hAnsi="Times" w:cs="Times New Roman"/>
          <w:i/>
          <w:iCs/>
          <w:color w:val="000000"/>
          <w:sz w:val="20"/>
          <w:szCs w:val="20"/>
          <w:lang w:val="en-GB"/>
        </w:rPr>
        <w:t>i</w:t>
      </w:r>
      <w:r w:rsidRPr="009E0CE2">
        <w:rPr>
          <w:rFonts w:ascii="Times" w:eastAsia="Times New Roman" w:hAnsi="Times" w:cs="Times New Roman"/>
          <w:color w:val="000000"/>
          <w:sz w:val="20"/>
          <w:szCs w:val="20"/>
          <w:lang w:val="en-GB"/>
        </w:rPr>
        <w:t xml:space="preserve">. </w:t>
      </w:r>
    </w:p>
    <w:p w14:paraId="0B60715E" w14:textId="77777777" w:rsidR="009E0CE2" w:rsidRPr="009E0CE2" w:rsidRDefault="009E0CE2" w:rsidP="00495FAD">
      <w:pPr>
        <w:numPr>
          <w:ilvl w:val="0"/>
          <w:numId w:val="20"/>
        </w:numPr>
        <w:shd w:val="clear" w:color="auto" w:fill="FFFFFF"/>
        <w:spacing w:after="0" w:line="252" w:lineRule="auto"/>
        <w:rPr>
          <w:rFonts w:ascii="Times" w:eastAsia="Times New Roman" w:hAnsi="Times" w:cs="Times New Roman"/>
          <w:sz w:val="20"/>
          <w:szCs w:val="20"/>
          <w:lang w:val="en-GB"/>
        </w:rPr>
      </w:pPr>
      <w:r w:rsidRPr="009E0CE2">
        <w:rPr>
          <w:rFonts w:ascii="Times" w:eastAsia="Times New Roman" w:hAnsi="Times" w:cs="Times New Roman"/>
          <w:color w:val="000000"/>
          <w:sz w:val="20"/>
          <w:szCs w:val="20"/>
          <w:lang w:val="en-GB"/>
        </w:rPr>
        <w:t xml:space="preserve">start of the bitmap is the first bit of the reserved bits in paging PDCCH </w:t>
      </w:r>
    </w:p>
    <w:p w14:paraId="0DE9D2F5" w14:textId="77777777" w:rsidR="009E0CE2" w:rsidRPr="009E0CE2" w:rsidRDefault="009E0CE2" w:rsidP="00495FAD">
      <w:pPr>
        <w:numPr>
          <w:ilvl w:val="0"/>
          <w:numId w:val="20"/>
        </w:numPr>
        <w:shd w:val="clear" w:color="auto" w:fill="FFFFFF"/>
        <w:spacing w:after="0" w:line="252" w:lineRule="auto"/>
        <w:rPr>
          <w:rFonts w:ascii="Times" w:eastAsia="Times New Roman" w:hAnsi="Times" w:cs="Times New Roman"/>
          <w:sz w:val="20"/>
          <w:szCs w:val="20"/>
          <w:lang w:val="en-GB"/>
        </w:rPr>
      </w:pPr>
      <w:r w:rsidRPr="009E0CE2">
        <w:rPr>
          <w:rFonts w:ascii="Times" w:eastAsia="Times New Roman" w:hAnsi="Times" w:cs="Times New Roman"/>
          <w:color w:val="000000"/>
          <w:sz w:val="20"/>
          <w:szCs w:val="20"/>
          <w:lang w:val="en-GB"/>
        </w:rPr>
        <w:t>Note: It is left to RAN2 decision on whether explicit parameter is used for N or it can be implicitly determined by the TRS resource set configurations.</w:t>
      </w:r>
    </w:p>
    <w:p w14:paraId="5E4EB022" w14:textId="77777777" w:rsidR="009E0CE2" w:rsidRPr="009E0CE2" w:rsidRDefault="009E0CE2" w:rsidP="009E0CE2">
      <w:pPr>
        <w:autoSpaceDE w:val="0"/>
        <w:autoSpaceDN w:val="0"/>
        <w:snapToGrid w:val="0"/>
        <w:spacing w:after="0" w:line="240" w:lineRule="auto"/>
        <w:rPr>
          <w:rFonts w:ascii="Times" w:eastAsia="Gulim" w:hAnsi="Times" w:cs="Times New Roman"/>
          <w:b/>
          <w:bCs/>
          <w:color w:val="000000"/>
          <w:sz w:val="20"/>
          <w:szCs w:val="20"/>
          <w:highlight w:val="yellow"/>
          <w:lang w:val="en-GB"/>
        </w:rPr>
      </w:pPr>
    </w:p>
    <w:p w14:paraId="0BC7EBDC" w14:textId="77777777" w:rsidR="009E0CE2" w:rsidRPr="009E0CE2" w:rsidRDefault="009E0CE2" w:rsidP="009E0CE2">
      <w:pPr>
        <w:autoSpaceDE w:val="0"/>
        <w:autoSpaceDN w:val="0"/>
        <w:snapToGrid w:val="0"/>
        <w:spacing w:after="0" w:line="252" w:lineRule="auto"/>
        <w:rPr>
          <w:rFonts w:ascii="Times" w:eastAsia="DengXian" w:hAnsi="Times" w:cs="Times New Roman"/>
          <w:b/>
          <w:bCs/>
          <w:color w:val="000000"/>
          <w:sz w:val="20"/>
          <w:szCs w:val="20"/>
          <w:highlight w:val="green"/>
          <w:lang w:val="en-GB"/>
        </w:rPr>
      </w:pPr>
      <w:r w:rsidRPr="009E0CE2">
        <w:rPr>
          <w:rFonts w:ascii="Times" w:eastAsia="DengXian" w:hAnsi="Times" w:cs="Times New Roman"/>
          <w:b/>
          <w:bCs/>
          <w:color w:val="000000"/>
          <w:sz w:val="20"/>
          <w:szCs w:val="20"/>
          <w:highlight w:val="green"/>
          <w:lang w:val="en-GB"/>
        </w:rPr>
        <w:lastRenderedPageBreak/>
        <w:t>Agreement</w:t>
      </w:r>
    </w:p>
    <w:p w14:paraId="0FB012CB" w14:textId="77777777" w:rsidR="009E0CE2" w:rsidRPr="009E0CE2" w:rsidRDefault="009E0CE2" w:rsidP="009E0CE2">
      <w:pPr>
        <w:shd w:val="clear" w:color="auto" w:fill="FFFFFF"/>
        <w:spacing w:after="0" w:line="252" w:lineRule="auto"/>
        <w:rPr>
          <w:rFonts w:ascii="Times" w:eastAsia="DengXian" w:hAnsi="Times" w:cs="Times New Roman"/>
          <w:sz w:val="20"/>
          <w:szCs w:val="20"/>
          <w:lang w:val="en-GB"/>
        </w:rPr>
      </w:pPr>
      <w:r w:rsidRPr="009E0CE2">
        <w:rPr>
          <w:rFonts w:ascii="Times" w:eastAsia="DengXian" w:hAnsi="Times" w:cs="Times New Roman"/>
          <w:sz w:val="20"/>
          <w:szCs w:val="20"/>
          <w:lang w:val="en-GB"/>
        </w:rPr>
        <w:t>The reference point for start of the validity duration is SFN of the first PF from the current default DRX cycle where UE receives the availability indication</w:t>
      </w:r>
    </w:p>
    <w:p w14:paraId="70CDAE3D" w14:textId="77777777" w:rsidR="009E0CE2" w:rsidRPr="009E0CE2" w:rsidRDefault="009E0CE2" w:rsidP="00495FAD">
      <w:pPr>
        <w:numPr>
          <w:ilvl w:val="0"/>
          <w:numId w:val="21"/>
        </w:numPr>
        <w:shd w:val="clear" w:color="auto" w:fill="FFFFFF"/>
        <w:spacing w:after="0" w:line="252" w:lineRule="auto"/>
        <w:rPr>
          <w:rFonts w:ascii="Times" w:eastAsia="Times New Roman" w:hAnsi="Times" w:cs="Times New Roman"/>
          <w:sz w:val="20"/>
          <w:szCs w:val="20"/>
          <w:lang w:val="en-GB"/>
        </w:rPr>
      </w:pPr>
      <w:r w:rsidRPr="009E0CE2">
        <w:rPr>
          <w:rFonts w:ascii="Times" w:eastAsia="Times New Roman" w:hAnsi="Times" w:cs="Times New Roman"/>
          <w:sz w:val="20"/>
          <w:szCs w:val="20"/>
          <w:lang w:val="en-GB"/>
        </w:rPr>
        <w:t xml:space="preserve">FFS: Whether the availability indication is transmitted </w:t>
      </w:r>
      <w:r w:rsidRPr="009E0CE2">
        <w:rPr>
          <w:rFonts w:ascii="SimSun" w:eastAsia="SimSun" w:hAnsi="SimSun" w:cs="SimSun" w:hint="eastAsia"/>
          <w:sz w:val="20"/>
          <w:szCs w:val="20"/>
          <w:lang w:val="en-GB" w:eastAsia="zh-CN"/>
        </w:rPr>
        <w:t>[</w:t>
      </w:r>
      <w:r w:rsidRPr="009E0CE2">
        <w:rPr>
          <w:rFonts w:ascii="Times" w:eastAsia="Times New Roman" w:hAnsi="Times" w:cs="Times New Roman"/>
          <w:sz w:val="20"/>
          <w:szCs w:val="20"/>
          <w:lang w:val="en-GB"/>
        </w:rPr>
        <w:t xml:space="preserve">only once] during the validity duration </w:t>
      </w:r>
    </w:p>
    <w:p w14:paraId="1DA258B7" w14:textId="77777777" w:rsidR="009E0CE2" w:rsidRPr="009E0CE2" w:rsidRDefault="009E0CE2" w:rsidP="009E0CE2">
      <w:pPr>
        <w:autoSpaceDE w:val="0"/>
        <w:autoSpaceDN w:val="0"/>
        <w:snapToGrid w:val="0"/>
        <w:spacing w:after="0" w:line="252" w:lineRule="auto"/>
        <w:rPr>
          <w:rFonts w:ascii="Times" w:eastAsia="DengXian" w:hAnsi="Times" w:cs="Times New Roman"/>
          <w:b/>
          <w:bCs/>
          <w:color w:val="000000"/>
          <w:sz w:val="20"/>
          <w:szCs w:val="20"/>
          <w:lang w:val="en-GB" w:eastAsia="zh-CN"/>
        </w:rPr>
      </w:pPr>
      <w:r w:rsidRPr="009E0CE2">
        <w:rPr>
          <w:rFonts w:ascii="Times" w:eastAsia="DengXian" w:hAnsi="Times" w:cs="Times New Roman"/>
          <w:b/>
          <w:bCs/>
          <w:color w:val="000000"/>
          <w:sz w:val="20"/>
          <w:szCs w:val="20"/>
          <w:lang w:val="en-GB" w:eastAsia="zh-CN"/>
        </w:rPr>
        <w:t>Note: Qualcomm and Huawei have concern on Alt a</w:t>
      </w:r>
    </w:p>
    <w:p w14:paraId="78323660" w14:textId="77777777" w:rsidR="009E0CE2" w:rsidRPr="009E0CE2" w:rsidRDefault="009E0CE2" w:rsidP="009E0CE2">
      <w:pPr>
        <w:autoSpaceDE w:val="0"/>
        <w:autoSpaceDN w:val="0"/>
        <w:snapToGrid w:val="0"/>
        <w:spacing w:after="0" w:line="252" w:lineRule="auto"/>
        <w:rPr>
          <w:rFonts w:ascii="Times" w:eastAsia="DengXian" w:hAnsi="Times" w:cs="Times New Roman"/>
          <w:b/>
          <w:bCs/>
          <w:color w:val="000000"/>
          <w:sz w:val="20"/>
          <w:szCs w:val="20"/>
          <w:highlight w:val="yellow"/>
          <w:lang w:val="en-GB"/>
        </w:rPr>
      </w:pPr>
    </w:p>
    <w:p w14:paraId="395CEF2C" w14:textId="77777777" w:rsidR="009E0CE2" w:rsidRPr="009E0CE2" w:rsidRDefault="009E0CE2" w:rsidP="009E0CE2">
      <w:pPr>
        <w:shd w:val="clear" w:color="auto" w:fill="FFFFFF"/>
        <w:spacing w:after="0" w:line="240" w:lineRule="auto"/>
        <w:rPr>
          <w:rFonts w:ascii="Times" w:eastAsia="Malgun Gothic" w:hAnsi="Times" w:cs="Times New Roman"/>
          <w:sz w:val="20"/>
          <w:szCs w:val="20"/>
          <w:lang w:val="en-GB"/>
        </w:rPr>
      </w:pPr>
    </w:p>
    <w:p w14:paraId="3D502CD9" w14:textId="77777777" w:rsidR="009E0CE2" w:rsidRPr="009E0CE2" w:rsidRDefault="009E0CE2" w:rsidP="009E0CE2">
      <w:pPr>
        <w:shd w:val="clear" w:color="auto" w:fill="FFFFFF"/>
        <w:spacing w:after="0" w:line="240" w:lineRule="auto"/>
        <w:rPr>
          <w:rFonts w:ascii="Times" w:eastAsia="Malgun Gothic" w:hAnsi="Times" w:cs="Times New Roman"/>
          <w:sz w:val="20"/>
          <w:szCs w:val="20"/>
          <w:lang w:val="en-GB"/>
        </w:rPr>
      </w:pPr>
    </w:p>
    <w:p w14:paraId="47D54DB5" w14:textId="77777777" w:rsidR="009E0CE2" w:rsidRPr="009E0CE2" w:rsidRDefault="009E0CE2" w:rsidP="009E0CE2">
      <w:pPr>
        <w:autoSpaceDE w:val="0"/>
        <w:autoSpaceDN w:val="0"/>
        <w:snapToGrid w:val="0"/>
        <w:spacing w:after="0" w:line="252" w:lineRule="auto"/>
        <w:rPr>
          <w:rFonts w:ascii="Times" w:eastAsia="Batang" w:hAnsi="Times" w:cs="Times New Roman"/>
          <w:b/>
          <w:bCs/>
          <w:color w:val="000000"/>
          <w:sz w:val="20"/>
          <w:szCs w:val="20"/>
          <w:highlight w:val="green"/>
          <w:lang w:val="en-GB"/>
        </w:rPr>
      </w:pPr>
      <w:r w:rsidRPr="009E0CE2">
        <w:rPr>
          <w:rFonts w:ascii="Times" w:eastAsia="Batang" w:hAnsi="Times" w:cs="Times New Roman"/>
          <w:b/>
          <w:bCs/>
          <w:color w:val="000000"/>
          <w:sz w:val="20"/>
          <w:szCs w:val="20"/>
          <w:highlight w:val="green"/>
          <w:lang w:val="en-GB"/>
        </w:rPr>
        <w:t>Agreement</w:t>
      </w:r>
    </w:p>
    <w:p w14:paraId="5D130087" w14:textId="77777777" w:rsidR="009E0CE2" w:rsidRPr="009E0CE2" w:rsidRDefault="009E0CE2" w:rsidP="009E0CE2">
      <w:pPr>
        <w:shd w:val="clear" w:color="auto" w:fill="FFFFFF"/>
        <w:spacing w:after="0" w:line="252" w:lineRule="auto"/>
        <w:rPr>
          <w:rFonts w:ascii="Times" w:eastAsia="Batang" w:hAnsi="Times" w:cs="Times New Roman"/>
          <w:sz w:val="20"/>
          <w:szCs w:val="20"/>
          <w:lang w:val="en-GB"/>
        </w:rPr>
      </w:pPr>
      <w:r w:rsidRPr="009E0CE2">
        <w:rPr>
          <w:rFonts w:ascii="Times" w:eastAsia="Batang" w:hAnsi="Times" w:cs="Times New Roman"/>
          <w:color w:val="000000"/>
          <w:sz w:val="20"/>
          <w:szCs w:val="20"/>
          <w:lang w:val="en-GB"/>
        </w:rPr>
        <w:t>For the validity duration configured by higher layer at least for paging PDCCH based L1 availability indication, support</w:t>
      </w:r>
    </w:p>
    <w:p w14:paraId="3D082AD6" w14:textId="77777777" w:rsidR="009E0CE2" w:rsidRPr="009E0CE2" w:rsidRDefault="009E0CE2" w:rsidP="00495FAD">
      <w:pPr>
        <w:numPr>
          <w:ilvl w:val="0"/>
          <w:numId w:val="22"/>
        </w:numPr>
        <w:shd w:val="clear" w:color="auto" w:fill="FFFFFF"/>
        <w:spacing w:after="0" w:line="252" w:lineRule="auto"/>
        <w:rPr>
          <w:rFonts w:ascii="Times" w:eastAsia="Times New Roman" w:hAnsi="Times" w:cs="Times New Roman"/>
          <w:sz w:val="20"/>
          <w:szCs w:val="20"/>
          <w:lang w:val="en-GB"/>
        </w:rPr>
      </w:pPr>
      <w:r w:rsidRPr="009E0CE2">
        <w:rPr>
          <w:rFonts w:ascii="Times" w:eastAsia="Times New Roman" w:hAnsi="Times" w:cs="Times New Roman"/>
          <w:sz w:val="20"/>
          <w:szCs w:val="20"/>
          <w:lang w:val="en-GB"/>
        </w:rPr>
        <w:t>time unit is one default paging cycle,</w:t>
      </w:r>
    </w:p>
    <w:p w14:paraId="7D602DE1" w14:textId="77777777" w:rsidR="009E0CE2" w:rsidRPr="009E0CE2" w:rsidRDefault="009E0CE2" w:rsidP="00495FAD">
      <w:pPr>
        <w:numPr>
          <w:ilvl w:val="0"/>
          <w:numId w:val="22"/>
        </w:numPr>
        <w:shd w:val="clear" w:color="auto" w:fill="FFFFFF"/>
        <w:spacing w:after="0" w:line="252" w:lineRule="auto"/>
        <w:rPr>
          <w:rFonts w:ascii="Times" w:eastAsia="Times New Roman" w:hAnsi="Times" w:cs="Times New Roman"/>
          <w:sz w:val="20"/>
          <w:szCs w:val="20"/>
          <w:lang w:val="en-GB"/>
        </w:rPr>
      </w:pPr>
      <w:r w:rsidRPr="009E0CE2">
        <w:rPr>
          <w:rFonts w:ascii="Times" w:eastAsia="Times New Roman" w:hAnsi="Times" w:cs="Times New Roman"/>
          <w:sz w:val="20"/>
          <w:szCs w:val="20"/>
          <w:lang w:val="en-GB"/>
        </w:rPr>
        <w:t xml:space="preserve">applicable values: </w:t>
      </w:r>
      <w:bookmarkStart w:id="0" w:name="_Hlk91687505"/>
      <w:r w:rsidRPr="009E0CE2">
        <w:rPr>
          <w:rFonts w:ascii="Times" w:eastAsia="Times New Roman" w:hAnsi="Times" w:cs="Times New Roman"/>
          <w:sz w:val="20"/>
          <w:szCs w:val="20"/>
          <w:lang w:val="en-GB"/>
        </w:rPr>
        <w:t>{1, 2, 4, 8, 16, 32, [64], [128], [256],[512]}</w:t>
      </w:r>
      <w:bookmarkEnd w:id="0"/>
    </w:p>
    <w:p w14:paraId="6DCCFE48" w14:textId="77777777" w:rsidR="009E0CE2" w:rsidRPr="009E0CE2" w:rsidRDefault="009E0CE2" w:rsidP="009E0CE2">
      <w:pPr>
        <w:shd w:val="clear" w:color="auto" w:fill="FFFFFF"/>
        <w:spacing w:after="0" w:line="252" w:lineRule="auto"/>
        <w:rPr>
          <w:rFonts w:ascii="Times" w:eastAsia="Batang" w:hAnsi="Times" w:cs="Times New Roman"/>
          <w:color w:val="000000"/>
          <w:sz w:val="20"/>
          <w:szCs w:val="20"/>
          <w:lang w:val="en-GB"/>
        </w:rPr>
      </w:pPr>
      <w:r w:rsidRPr="009E0CE2">
        <w:rPr>
          <w:rFonts w:ascii="Times" w:eastAsia="Batang" w:hAnsi="Times" w:cs="Times New Roman"/>
          <w:color w:val="000000"/>
          <w:sz w:val="20"/>
          <w:szCs w:val="20"/>
          <w:lang w:val="en-GB"/>
        </w:rPr>
        <w:t xml:space="preserve">When the validity duration is not configured, UE assumes a default time duration to be </w:t>
      </w:r>
      <w:r w:rsidRPr="009E0CE2">
        <w:rPr>
          <w:rFonts w:ascii="Times" w:eastAsia="Batang" w:hAnsi="Times" w:cs="Times New Roman"/>
          <w:color w:val="FF0000"/>
          <w:sz w:val="20"/>
          <w:szCs w:val="20"/>
          <w:lang w:val="en-GB"/>
        </w:rPr>
        <w:t>2</w:t>
      </w:r>
      <w:r w:rsidRPr="009E0CE2">
        <w:rPr>
          <w:rFonts w:ascii="Times" w:eastAsia="Batang" w:hAnsi="Times" w:cs="Times New Roman"/>
          <w:color w:val="000000"/>
          <w:sz w:val="20"/>
          <w:szCs w:val="20"/>
          <w:lang w:val="en-GB"/>
        </w:rPr>
        <w:t xml:space="preserve"> default paging cycle(s):</w:t>
      </w:r>
    </w:p>
    <w:p w14:paraId="6C43FF92" w14:textId="77777777" w:rsidR="009E0CE2" w:rsidRPr="009E0CE2" w:rsidRDefault="009E0CE2" w:rsidP="009E0CE2">
      <w:pPr>
        <w:autoSpaceDE w:val="0"/>
        <w:autoSpaceDN w:val="0"/>
        <w:snapToGrid w:val="0"/>
        <w:spacing w:after="0" w:line="252" w:lineRule="auto"/>
        <w:rPr>
          <w:rFonts w:ascii="Times" w:eastAsia="Batang" w:hAnsi="Times" w:cs="Times New Roman"/>
          <w:b/>
          <w:bCs/>
          <w:color w:val="000000"/>
          <w:sz w:val="20"/>
          <w:szCs w:val="20"/>
          <w:highlight w:val="yellow"/>
          <w:lang w:val="en-GB"/>
        </w:rPr>
      </w:pPr>
    </w:p>
    <w:p w14:paraId="64D0F53E" w14:textId="77777777" w:rsidR="009E0CE2" w:rsidRPr="009E0CE2" w:rsidRDefault="009E0CE2" w:rsidP="009E0CE2">
      <w:pPr>
        <w:autoSpaceDE w:val="0"/>
        <w:autoSpaceDN w:val="0"/>
        <w:snapToGrid w:val="0"/>
        <w:spacing w:after="0" w:line="252" w:lineRule="auto"/>
        <w:rPr>
          <w:rFonts w:ascii="Times" w:eastAsia="Batang" w:hAnsi="Times" w:cs="Times New Roman"/>
          <w:b/>
          <w:bCs/>
          <w:color w:val="000000"/>
          <w:sz w:val="20"/>
          <w:szCs w:val="20"/>
          <w:highlight w:val="yellow"/>
          <w:lang w:val="en-GB"/>
        </w:rPr>
      </w:pPr>
    </w:p>
    <w:p w14:paraId="3F5D46C8" w14:textId="77777777" w:rsidR="009E0CE2" w:rsidRPr="009E0CE2" w:rsidRDefault="009E0CE2" w:rsidP="009E0CE2">
      <w:pPr>
        <w:autoSpaceDE w:val="0"/>
        <w:autoSpaceDN w:val="0"/>
        <w:snapToGrid w:val="0"/>
        <w:spacing w:after="0" w:line="252" w:lineRule="auto"/>
        <w:rPr>
          <w:rFonts w:ascii="Times" w:eastAsia="Batang" w:hAnsi="Times" w:cs="Times New Roman"/>
          <w:b/>
          <w:bCs/>
          <w:color w:val="000000"/>
          <w:sz w:val="20"/>
          <w:szCs w:val="20"/>
          <w:highlight w:val="green"/>
          <w:lang w:val="en-GB"/>
        </w:rPr>
      </w:pPr>
      <w:r w:rsidRPr="009E0CE2">
        <w:rPr>
          <w:rFonts w:ascii="Times" w:eastAsia="Batang" w:hAnsi="Times" w:cs="Times New Roman"/>
          <w:b/>
          <w:bCs/>
          <w:color w:val="000000"/>
          <w:sz w:val="20"/>
          <w:szCs w:val="20"/>
          <w:highlight w:val="green"/>
          <w:lang w:val="en-GB"/>
        </w:rPr>
        <w:t>Agreement</w:t>
      </w:r>
    </w:p>
    <w:p w14:paraId="787138C6" w14:textId="77777777" w:rsidR="009E0CE2" w:rsidRPr="009E0CE2" w:rsidRDefault="009E0CE2" w:rsidP="009E0CE2">
      <w:pPr>
        <w:autoSpaceDE w:val="0"/>
        <w:autoSpaceDN w:val="0"/>
        <w:snapToGrid w:val="0"/>
        <w:spacing w:after="0" w:line="252" w:lineRule="auto"/>
        <w:rPr>
          <w:rFonts w:ascii="Times" w:eastAsia="Batang" w:hAnsi="Times" w:cs="Times New Roman"/>
          <w:color w:val="000000"/>
          <w:sz w:val="20"/>
          <w:szCs w:val="20"/>
          <w:highlight w:val="green"/>
          <w:lang w:val="en-GB"/>
        </w:rPr>
      </w:pPr>
      <w:r w:rsidRPr="009E0CE2">
        <w:rPr>
          <w:rFonts w:ascii="Times" w:eastAsia="Batang" w:hAnsi="Times" w:cs="Times New Roman"/>
          <w:color w:val="000000"/>
          <w:sz w:val="20"/>
          <w:szCs w:val="20"/>
          <w:highlight w:val="green"/>
          <w:lang w:val="en-GB"/>
        </w:rPr>
        <w:t>Confirm the following working assumption</w:t>
      </w:r>
    </w:p>
    <w:p w14:paraId="2A9C0721" w14:textId="77777777" w:rsidR="009E0CE2" w:rsidRPr="009E0CE2" w:rsidRDefault="009E0CE2" w:rsidP="009E0CE2">
      <w:pPr>
        <w:autoSpaceDE w:val="0"/>
        <w:autoSpaceDN w:val="0"/>
        <w:snapToGrid w:val="0"/>
        <w:spacing w:after="0" w:line="252" w:lineRule="auto"/>
        <w:rPr>
          <w:rFonts w:ascii="Times" w:eastAsia="DengXian" w:hAnsi="Times" w:cs="Times New Roman"/>
          <w:color w:val="000000"/>
          <w:sz w:val="20"/>
          <w:szCs w:val="20"/>
          <w:highlight w:val="darkYellow"/>
          <w:lang w:val="en-GB" w:eastAsia="zh-CN"/>
        </w:rPr>
      </w:pPr>
      <w:r w:rsidRPr="009E0CE2">
        <w:rPr>
          <w:rFonts w:ascii="Times" w:eastAsia="DengXian" w:hAnsi="Times" w:cs="Times New Roman"/>
          <w:color w:val="000000"/>
          <w:sz w:val="20"/>
          <w:szCs w:val="20"/>
          <w:highlight w:val="darkYellow"/>
          <w:lang w:val="en-GB" w:eastAsia="zh-CN"/>
        </w:rPr>
        <w:t>Working Assumption</w:t>
      </w:r>
    </w:p>
    <w:p w14:paraId="3ECA58ED" w14:textId="77777777" w:rsidR="009E0CE2" w:rsidRPr="009E0CE2" w:rsidRDefault="009E0CE2" w:rsidP="00495FAD">
      <w:pPr>
        <w:numPr>
          <w:ilvl w:val="0"/>
          <w:numId w:val="23"/>
        </w:numPr>
        <w:spacing w:after="0" w:line="252" w:lineRule="auto"/>
        <w:jc w:val="both"/>
        <w:rPr>
          <w:rFonts w:ascii="Times" w:eastAsia="Batang" w:hAnsi="Times" w:cs="Times New Roman"/>
          <w:sz w:val="20"/>
          <w:szCs w:val="20"/>
          <w:lang w:val="en-GB"/>
        </w:rPr>
      </w:pPr>
      <w:r w:rsidRPr="009E0CE2">
        <w:rPr>
          <w:rFonts w:ascii="Times" w:eastAsia="Batang" w:hAnsi="Times" w:cs="Times New Roman"/>
          <w:sz w:val="20"/>
          <w:szCs w:val="20"/>
          <w:lang w:val="en-GB"/>
        </w:rPr>
        <w:t>Support paging PDCCH based availability indication of TRS/CSI-RS occasions for idle/inactive UEs.</w:t>
      </w:r>
    </w:p>
    <w:p w14:paraId="5AF4F0D8" w14:textId="4946D139" w:rsidR="009152EB" w:rsidRDefault="009E0CE2" w:rsidP="009152EB">
      <w:pPr>
        <w:jc w:val="both"/>
        <w:rPr>
          <w:rFonts w:ascii="Arial" w:hAnsi="Arial" w:cs="Arial"/>
          <w:lang w:eastAsia="ja-JP"/>
        </w:rPr>
      </w:pPr>
      <w:r w:rsidRPr="009E0CE2">
        <w:rPr>
          <w:rFonts w:ascii="Times" w:eastAsia="Batang" w:hAnsi="Times" w:cs="Times New Roman"/>
          <w:sz w:val="20"/>
          <w:szCs w:val="20"/>
          <w:lang w:val="en-GB"/>
        </w:rPr>
        <w:t>Support PEI based availability indication of TRS/CSI-RS occasions for idle/inactive UEs at least if PDCCH-based PEI is down-selected.</w:t>
      </w:r>
    </w:p>
    <w:p w14:paraId="01C87965" w14:textId="77777777" w:rsidR="009152EB" w:rsidRDefault="009152EB" w:rsidP="009152EB">
      <w:pPr>
        <w:jc w:val="both"/>
        <w:rPr>
          <w:rFonts w:ascii="Arial" w:hAnsi="Arial" w:cs="Arial"/>
          <w:lang w:eastAsia="ja-JP"/>
        </w:rPr>
      </w:pPr>
      <w:r>
        <w:rPr>
          <w:rFonts w:ascii="Arial" w:hAnsi="Arial" w:cs="Arial"/>
          <w:lang w:eastAsia="ja-JP"/>
        </w:rPr>
        <w:t>We first discuss the time duration aspects.</w:t>
      </w:r>
    </w:p>
    <w:p w14:paraId="7A4F447B" w14:textId="533BB9A8" w:rsidR="008355AB" w:rsidRDefault="009152EB" w:rsidP="009152EB">
      <w:pPr>
        <w:jc w:val="both"/>
        <w:rPr>
          <w:rFonts w:ascii="Arial" w:hAnsi="Arial" w:cs="Arial"/>
        </w:rPr>
      </w:pPr>
      <w:r>
        <w:rPr>
          <w:rFonts w:ascii="Arial" w:hAnsi="Arial" w:cs="Arial"/>
        </w:rPr>
        <w:t xml:space="preserve">The first issue is the applicable values for the validity duration. </w:t>
      </w:r>
      <w:r w:rsidR="00E25D25">
        <w:rPr>
          <w:rFonts w:ascii="Arial" w:hAnsi="Arial" w:cs="Arial"/>
        </w:rPr>
        <w:t xml:space="preserve">In the last meeting, </w:t>
      </w:r>
      <w:r w:rsidR="00766C16">
        <w:rPr>
          <w:rFonts w:ascii="Arial" w:hAnsi="Arial" w:cs="Arial"/>
        </w:rPr>
        <w:t xml:space="preserve">it was agreed that the </w:t>
      </w:r>
      <w:r>
        <w:rPr>
          <w:rFonts w:ascii="Arial" w:hAnsi="Arial" w:cs="Arial"/>
        </w:rPr>
        <w:t xml:space="preserve">validity </w:t>
      </w:r>
      <w:r w:rsidR="008355AB">
        <w:rPr>
          <w:rFonts w:ascii="Arial" w:hAnsi="Arial" w:cs="Arial"/>
        </w:rPr>
        <w:t xml:space="preserve">duration </w:t>
      </w:r>
      <w:r w:rsidR="00766C16">
        <w:rPr>
          <w:rFonts w:ascii="Arial" w:hAnsi="Arial" w:cs="Arial"/>
        </w:rPr>
        <w:t>is</w:t>
      </w:r>
      <w:r>
        <w:rPr>
          <w:rFonts w:ascii="Arial" w:hAnsi="Arial" w:cs="Arial"/>
        </w:rPr>
        <w:t xml:space="preserve"> defined in terms of </w:t>
      </w:r>
      <w:proofErr w:type="gramStart"/>
      <w:r>
        <w:rPr>
          <w:rFonts w:ascii="Arial" w:hAnsi="Arial" w:cs="Arial"/>
        </w:rPr>
        <w:t>a number of</w:t>
      </w:r>
      <w:proofErr w:type="gramEnd"/>
      <w:r>
        <w:rPr>
          <w:rFonts w:ascii="Arial" w:hAnsi="Arial" w:cs="Arial"/>
        </w:rPr>
        <w:t xml:space="preserve"> default paging cycles,</w:t>
      </w:r>
      <w:r w:rsidR="00766C16">
        <w:rPr>
          <w:rFonts w:ascii="Arial" w:hAnsi="Arial" w:cs="Arial"/>
        </w:rPr>
        <w:t xml:space="preserve"> i.e., </w:t>
      </w:r>
      <w:r w:rsidR="00766C16" w:rsidRPr="00766C16">
        <w:rPr>
          <w:rFonts w:ascii="Arial" w:hAnsi="Arial" w:cs="Arial"/>
        </w:rPr>
        <w:t>{1, 2, 4, 8, 16, 32, [64], [128], [256],</w:t>
      </w:r>
      <w:r w:rsidR="00766C16">
        <w:rPr>
          <w:rFonts w:ascii="Arial" w:hAnsi="Arial" w:cs="Arial"/>
        </w:rPr>
        <w:t xml:space="preserve"> </w:t>
      </w:r>
      <w:r w:rsidR="00766C16" w:rsidRPr="00766C16">
        <w:rPr>
          <w:rFonts w:ascii="Arial" w:hAnsi="Arial" w:cs="Arial"/>
        </w:rPr>
        <w:t>[512]}</w:t>
      </w:r>
      <w:r w:rsidR="00766C16">
        <w:rPr>
          <w:rFonts w:ascii="Arial" w:hAnsi="Arial" w:cs="Arial"/>
        </w:rPr>
        <w:t xml:space="preserve">. </w:t>
      </w:r>
      <w:r w:rsidR="00BA74A0">
        <w:rPr>
          <w:rFonts w:ascii="Arial" w:hAnsi="Arial" w:cs="Arial"/>
        </w:rPr>
        <w:t xml:space="preserve">We support the </w:t>
      </w:r>
      <w:r w:rsidR="008355AB">
        <w:rPr>
          <w:rFonts w:ascii="Arial" w:hAnsi="Arial" w:cs="Arial"/>
        </w:rPr>
        <w:t xml:space="preserve">full </w:t>
      </w:r>
      <w:r w:rsidR="00BA74A0">
        <w:rPr>
          <w:rFonts w:ascii="Arial" w:hAnsi="Arial" w:cs="Arial"/>
        </w:rPr>
        <w:t>provided range</w:t>
      </w:r>
      <w:r w:rsidR="008355AB">
        <w:rPr>
          <w:rFonts w:ascii="Arial" w:hAnsi="Arial" w:cs="Arial"/>
        </w:rPr>
        <w:t xml:space="preserve"> including the values in square brackets</w:t>
      </w:r>
      <w:r w:rsidR="00BA74A0">
        <w:rPr>
          <w:rFonts w:ascii="Arial" w:hAnsi="Arial" w:cs="Arial"/>
        </w:rPr>
        <w:t xml:space="preserve"> as it gives the NW the flexibility to choose higher values when the TRS transmissions are more stable, and it is also useful for the UE </w:t>
      </w:r>
      <w:r w:rsidR="00C45858">
        <w:rPr>
          <w:rFonts w:ascii="Arial" w:hAnsi="Arial" w:cs="Arial"/>
        </w:rPr>
        <w:t xml:space="preserve">to be aware of TRS transmissions in a longer horizon. </w:t>
      </w:r>
    </w:p>
    <w:p w14:paraId="02E5D2E4" w14:textId="71EC46F8" w:rsidR="009152EB" w:rsidRDefault="0018205B" w:rsidP="009152EB">
      <w:pPr>
        <w:jc w:val="both"/>
        <w:rPr>
          <w:rFonts w:ascii="Arial" w:hAnsi="Arial" w:cs="Arial"/>
        </w:rPr>
      </w:pPr>
      <w:r>
        <w:rPr>
          <w:rFonts w:ascii="Arial" w:hAnsi="Arial" w:cs="Arial"/>
        </w:rPr>
        <w:t xml:space="preserve">In the last meeting, it was mentioned that since not all UEs support </w:t>
      </w:r>
      <w:r w:rsidR="00441298">
        <w:rPr>
          <w:rFonts w:ascii="Arial" w:hAnsi="Arial" w:cs="Arial"/>
        </w:rPr>
        <w:t xml:space="preserve">super </w:t>
      </w:r>
      <w:r w:rsidR="00D81726">
        <w:rPr>
          <w:rFonts w:ascii="Arial" w:hAnsi="Arial" w:cs="Arial"/>
        </w:rPr>
        <w:t xml:space="preserve">SFN, the higher applicable values may not </w:t>
      </w:r>
      <w:r w:rsidR="00ED2B43">
        <w:rPr>
          <w:rFonts w:ascii="Arial" w:hAnsi="Arial" w:cs="Arial"/>
        </w:rPr>
        <w:t xml:space="preserve">be </w:t>
      </w:r>
      <w:r w:rsidR="008355AB">
        <w:rPr>
          <w:rFonts w:ascii="Arial" w:hAnsi="Arial" w:cs="Arial"/>
        </w:rPr>
        <w:t xml:space="preserve">appropriate </w:t>
      </w:r>
      <w:r w:rsidR="00ED2B43">
        <w:rPr>
          <w:rFonts w:ascii="Arial" w:hAnsi="Arial" w:cs="Arial"/>
        </w:rPr>
        <w:t xml:space="preserve">for those UEs. Here, we should note that </w:t>
      </w:r>
      <w:r w:rsidR="007E6992">
        <w:rPr>
          <w:rFonts w:ascii="Arial" w:hAnsi="Arial" w:cs="Arial"/>
        </w:rPr>
        <w:t>validity timer is a relative timer with respect to a reference point, while super SFN is related to an absolute time</w:t>
      </w:r>
      <w:r w:rsidR="00DB43E1">
        <w:rPr>
          <w:rFonts w:ascii="Arial" w:hAnsi="Arial" w:cs="Arial"/>
        </w:rPr>
        <w:t>, therefore, we do not see an issue</w:t>
      </w:r>
      <w:r w:rsidR="00D50252">
        <w:rPr>
          <w:rFonts w:ascii="Arial" w:hAnsi="Arial" w:cs="Arial"/>
        </w:rPr>
        <w:t xml:space="preserve"> that the UE can be configured with a higher applicable value for </w:t>
      </w:r>
      <w:r w:rsidR="001363F9">
        <w:rPr>
          <w:rFonts w:ascii="Arial" w:hAnsi="Arial" w:cs="Arial"/>
        </w:rPr>
        <w:t xml:space="preserve">validity time even if it does not support </w:t>
      </w:r>
      <w:r w:rsidR="00983D3B">
        <w:rPr>
          <w:rFonts w:ascii="Arial" w:hAnsi="Arial" w:cs="Arial"/>
        </w:rPr>
        <w:t>super SFN</w:t>
      </w:r>
      <w:r w:rsidR="008355AB">
        <w:rPr>
          <w:rFonts w:ascii="Arial" w:hAnsi="Arial" w:cs="Arial"/>
        </w:rPr>
        <w:t xml:space="preserve"> as the reference point for start of validity is explicitly known to the UE receiving the L1 indication</w:t>
      </w:r>
      <w:r w:rsidR="00983D3B">
        <w:rPr>
          <w:rFonts w:ascii="Arial" w:hAnsi="Arial" w:cs="Arial"/>
        </w:rPr>
        <w:t>.</w:t>
      </w:r>
      <w:r w:rsidR="009152EB" w:rsidDel="00766C16">
        <w:rPr>
          <w:rFonts w:ascii="Arial" w:hAnsi="Arial" w:cs="Arial"/>
        </w:rPr>
        <w:t xml:space="preserve"> </w:t>
      </w:r>
    </w:p>
    <w:p w14:paraId="0DA98260" w14:textId="5E95D63F" w:rsidR="009152EB" w:rsidRDefault="009152EB" w:rsidP="009152EB">
      <w:pPr>
        <w:jc w:val="both"/>
        <w:rPr>
          <w:rFonts w:ascii="Arial" w:hAnsi="Arial" w:cs="Arial"/>
        </w:rPr>
      </w:pPr>
      <w:r>
        <w:rPr>
          <w:rFonts w:ascii="Arial" w:hAnsi="Arial" w:cs="Arial"/>
        </w:rPr>
        <w:t xml:space="preserve">Regarding </w:t>
      </w:r>
      <w:r w:rsidR="00170530">
        <w:rPr>
          <w:rFonts w:ascii="Arial" w:hAnsi="Arial" w:cs="Arial"/>
        </w:rPr>
        <w:t>“</w:t>
      </w:r>
      <w:r w:rsidR="00170530" w:rsidRPr="00DC0D8D">
        <w:rPr>
          <w:rFonts w:ascii="Arial" w:hAnsi="Arial" w:cs="Arial"/>
          <w:i/>
          <w:iCs/>
        </w:rPr>
        <w:t>FFS: Whether the availability indication is transmitted [only once] during the validity duration</w:t>
      </w:r>
      <w:r w:rsidR="00A515BB">
        <w:rPr>
          <w:rFonts w:ascii="Arial" w:hAnsi="Arial" w:cs="Arial"/>
        </w:rPr>
        <w:t xml:space="preserve">”, we do not see the </w:t>
      </w:r>
      <w:r w:rsidR="008355AB">
        <w:rPr>
          <w:rFonts w:ascii="Arial" w:hAnsi="Arial" w:cs="Arial"/>
        </w:rPr>
        <w:t xml:space="preserve">need </w:t>
      </w:r>
      <w:r w:rsidR="00A515BB">
        <w:rPr>
          <w:rFonts w:ascii="Arial" w:hAnsi="Arial" w:cs="Arial"/>
        </w:rPr>
        <w:t xml:space="preserve">to </w:t>
      </w:r>
      <w:r w:rsidR="008355AB">
        <w:rPr>
          <w:rFonts w:ascii="Arial" w:hAnsi="Arial" w:cs="Arial"/>
        </w:rPr>
        <w:t xml:space="preserve">add </w:t>
      </w:r>
      <w:r w:rsidR="00A515BB">
        <w:rPr>
          <w:rFonts w:ascii="Arial" w:hAnsi="Arial" w:cs="Arial"/>
        </w:rPr>
        <w:t>restrict</w:t>
      </w:r>
      <w:r w:rsidR="008355AB">
        <w:rPr>
          <w:rFonts w:ascii="Arial" w:hAnsi="Arial" w:cs="Arial"/>
        </w:rPr>
        <w:t>ion</w:t>
      </w:r>
      <w:r w:rsidR="00A515BB">
        <w:rPr>
          <w:rFonts w:ascii="Arial" w:hAnsi="Arial" w:cs="Arial"/>
        </w:rPr>
        <w:t xml:space="preserve"> that availability indication is only transmitted once during the validity duration. </w:t>
      </w:r>
      <w:r w:rsidR="00D349EC">
        <w:rPr>
          <w:rFonts w:ascii="Arial" w:hAnsi="Arial" w:cs="Arial"/>
        </w:rPr>
        <w:t>What is critical though is that the indication should not be inconsistent.</w:t>
      </w:r>
      <w:r w:rsidR="00170530" w:rsidRPr="00170530">
        <w:rPr>
          <w:rFonts w:ascii="Arial" w:hAnsi="Arial" w:cs="Arial"/>
        </w:rPr>
        <w:t xml:space="preserve"> </w:t>
      </w:r>
      <w:r w:rsidR="009F20CC">
        <w:rPr>
          <w:rFonts w:ascii="Arial" w:hAnsi="Arial" w:cs="Arial"/>
        </w:rPr>
        <w:t>However,</w:t>
      </w:r>
      <w:r>
        <w:rPr>
          <w:rFonts w:ascii="Arial" w:hAnsi="Arial" w:cs="Arial"/>
        </w:rPr>
        <w:t xml:space="preserve"> we should clarify what is meant by inconsistent. For example, in case the UE is indicated that </w:t>
      </w:r>
      <w:r w:rsidR="008355AB">
        <w:rPr>
          <w:rFonts w:ascii="Arial" w:hAnsi="Arial" w:cs="Arial"/>
        </w:rPr>
        <w:t>“</w:t>
      </w:r>
      <w:r>
        <w:rPr>
          <w:rFonts w:ascii="Arial" w:hAnsi="Arial" w:cs="Arial"/>
        </w:rPr>
        <w:t xml:space="preserve">TRS is available for the next </w:t>
      </w:r>
      <w:r w:rsidR="00A55C8D">
        <w:rPr>
          <w:rFonts w:ascii="Arial" w:hAnsi="Arial" w:cs="Arial"/>
        </w:rPr>
        <w:t xml:space="preserve">8 </w:t>
      </w:r>
      <w:r>
        <w:rPr>
          <w:rFonts w:ascii="Arial" w:hAnsi="Arial" w:cs="Arial"/>
        </w:rPr>
        <w:t>paging cycles</w:t>
      </w:r>
      <w:r w:rsidR="008355AB">
        <w:rPr>
          <w:rFonts w:ascii="Arial" w:hAnsi="Arial" w:cs="Arial"/>
        </w:rPr>
        <w:t>”</w:t>
      </w:r>
      <w:r>
        <w:rPr>
          <w:rFonts w:ascii="Arial" w:hAnsi="Arial" w:cs="Arial"/>
        </w:rPr>
        <w:t xml:space="preserve"> in one PO, and in the next </w:t>
      </w:r>
      <w:r w:rsidR="008355AB">
        <w:rPr>
          <w:rFonts w:ascii="Arial" w:hAnsi="Arial" w:cs="Arial"/>
        </w:rPr>
        <w:t>PO</w:t>
      </w:r>
      <w:r>
        <w:rPr>
          <w:rFonts w:ascii="Arial" w:hAnsi="Arial" w:cs="Arial"/>
        </w:rPr>
        <w:t xml:space="preserve">, it is indicated again that </w:t>
      </w:r>
      <w:r w:rsidR="008355AB">
        <w:rPr>
          <w:rFonts w:ascii="Arial" w:hAnsi="Arial" w:cs="Arial"/>
        </w:rPr>
        <w:t>“</w:t>
      </w:r>
      <w:r>
        <w:rPr>
          <w:rFonts w:ascii="Arial" w:hAnsi="Arial" w:cs="Arial"/>
        </w:rPr>
        <w:t xml:space="preserve">TRS is available for the next </w:t>
      </w:r>
      <w:r w:rsidR="009F20CC">
        <w:rPr>
          <w:rFonts w:ascii="Arial" w:hAnsi="Arial" w:cs="Arial"/>
        </w:rPr>
        <w:t xml:space="preserve">8 </w:t>
      </w:r>
      <w:r>
        <w:rPr>
          <w:rFonts w:ascii="Arial" w:hAnsi="Arial" w:cs="Arial"/>
        </w:rPr>
        <w:t>paging cycles</w:t>
      </w:r>
      <w:r w:rsidR="008355AB">
        <w:rPr>
          <w:rFonts w:ascii="Arial" w:hAnsi="Arial" w:cs="Arial"/>
        </w:rPr>
        <w:t>”</w:t>
      </w:r>
      <w:r>
        <w:rPr>
          <w:rFonts w:ascii="Arial" w:hAnsi="Arial" w:cs="Arial"/>
        </w:rPr>
        <w:t xml:space="preserve">, this should be fine as the UE just understands that TRS is available 1 more cycle than before </w:t>
      </w:r>
      <w:proofErr w:type="gramStart"/>
      <w:r>
        <w:rPr>
          <w:rFonts w:ascii="Arial" w:hAnsi="Arial" w:cs="Arial"/>
        </w:rPr>
        <w:t>i.e.</w:t>
      </w:r>
      <w:proofErr w:type="gramEnd"/>
      <w:r>
        <w:rPr>
          <w:rFonts w:ascii="Arial" w:hAnsi="Arial" w:cs="Arial"/>
        </w:rPr>
        <w:t xml:space="preserve"> both indications are consistent. It is preferable to avoid an explicit ‘unavailability signaling’ bit in the DCI as that can lead to more cases where conflicts can occur – if the UE is only indicated availability via the DCI (as agreed so far), then the scope for receiving inconsistent information is reduced. </w:t>
      </w:r>
      <w:r w:rsidR="008355AB">
        <w:rPr>
          <w:rFonts w:ascii="Arial" w:hAnsi="Arial" w:cs="Arial"/>
        </w:rPr>
        <w:t>So, overall, we prefer the following.</w:t>
      </w:r>
    </w:p>
    <w:p w14:paraId="102EFEEF" w14:textId="167F1762" w:rsidR="009152EB" w:rsidRDefault="009152EB" w:rsidP="00495FAD">
      <w:pPr>
        <w:pStyle w:val="Proposal"/>
        <w:numPr>
          <w:ilvl w:val="0"/>
          <w:numId w:val="18"/>
        </w:numPr>
        <w:spacing w:line="252" w:lineRule="auto"/>
      </w:pPr>
      <w:bookmarkStart w:id="1" w:name="_Toc87041387"/>
      <w:bookmarkStart w:id="2" w:name="_Toc92802397"/>
      <w:r>
        <w:rPr>
          <w:rFonts w:cs="Arial"/>
          <w:lang w:eastAsia="ja-JP"/>
        </w:rPr>
        <w:t xml:space="preserve">For L1-based TRS availability indication, </w:t>
      </w:r>
      <w:r w:rsidR="00FB4945">
        <w:t xml:space="preserve">the supported </w:t>
      </w:r>
      <w:r>
        <w:t>values</w:t>
      </w:r>
      <w:r w:rsidR="00164DBD">
        <w:t xml:space="preserve"> for validity timer</w:t>
      </w:r>
      <w:r>
        <w:t xml:space="preserve"> are</w:t>
      </w:r>
      <w:r w:rsidDel="001500C1">
        <w:rPr>
          <w:rFonts w:cs="Arial"/>
          <w:lang w:eastAsia="ja-JP"/>
        </w:rPr>
        <w:t xml:space="preserve"> </w:t>
      </w:r>
      <w:r w:rsidR="001500C1" w:rsidRPr="009E0CE2">
        <w:rPr>
          <w:rFonts w:cs="Arial"/>
          <w:lang w:val="en-GB" w:eastAsia="ja-JP"/>
        </w:rPr>
        <w:t>{1, 2, 4, 8, 16, 32, 64, 128, 256,</w:t>
      </w:r>
      <w:r w:rsidR="001500C1">
        <w:rPr>
          <w:rFonts w:cs="Arial"/>
          <w:lang w:val="en-GB" w:eastAsia="ja-JP"/>
        </w:rPr>
        <w:t xml:space="preserve"> </w:t>
      </w:r>
      <w:r w:rsidR="001500C1" w:rsidRPr="009E0CE2">
        <w:rPr>
          <w:rFonts w:cs="Arial"/>
          <w:lang w:val="en-GB" w:eastAsia="ja-JP"/>
        </w:rPr>
        <w:t>512}</w:t>
      </w:r>
      <w:r>
        <w:rPr>
          <w:rFonts w:cs="Arial"/>
          <w:lang w:eastAsia="ja-JP"/>
        </w:rPr>
        <w:t>.</w:t>
      </w:r>
      <w:bookmarkEnd w:id="1"/>
      <w:bookmarkEnd w:id="2"/>
      <w:r>
        <w:rPr>
          <w:rFonts w:cs="Arial"/>
          <w:lang w:eastAsia="ja-JP"/>
        </w:rPr>
        <w:t xml:space="preserve"> </w:t>
      </w:r>
    </w:p>
    <w:p w14:paraId="0C2B6837" w14:textId="77777777" w:rsidR="00673C20" w:rsidRDefault="00673C20" w:rsidP="009152EB">
      <w:pPr>
        <w:jc w:val="both"/>
        <w:rPr>
          <w:rFonts w:ascii="Arial" w:hAnsi="Arial" w:cs="Arial"/>
        </w:rPr>
      </w:pPr>
      <w:bookmarkStart w:id="3" w:name="_Toc71665168"/>
      <w:bookmarkStart w:id="4" w:name="_Toc79138878"/>
      <w:bookmarkStart w:id="5" w:name="_Toc84013516"/>
    </w:p>
    <w:p w14:paraId="30F49CD2" w14:textId="38C8D8A1" w:rsidR="009152EB" w:rsidRDefault="009152EB" w:rsidP="009152EB">
      <w:pPr>
        <w:jc w:val="both"/>
        <w:rPr>
          <w:rFonts w:ascii="Arial" w:hAnsi="Arial" w:cs="Arial"/>
          <w:u w:val="single"/>
        </w:rPr>
      </w:pPr>
      <w:r>
        <w:rPr>
          <w:rFonts w:ascii="Arial" w:hAnsi="Arial" w:cs="Arial"/>
        </w:rPr>
        <w:t xml:space="preserve">Miss detection of DCI is needed for the case when/if L1 command indicates unavailability and a UE missing such a command implies misaligned assumption between NW and UE. Regarding handling miss detection of paging DCI, no specific action is needed since the L1 command explicitly indicates availability, and if the UE does not receive L1 command indicating  availability, it cannot make any </w:t>
      </w:r>
      <w:r>
        <w:rPr>
          <w:rFonts w:ascii="Arial" w:hAnsi="Arial" w:cs="Arial"/>
        </w:rPr>
        <w:lastRenderedPageBreak/>
        <w:t xml:space="preserve">assumption on TRS availability. Moreover, as explained earlier, having an explicit unavailability indication in L1 command can also cause issues with managing consistency between availability and unavailability indication. </w:t>
      </w:r>
      <w:bookmarkEnd w:id="3"/>
      <w:bookmarkEnd w:id="4"/>
      <w:bookmarkEnd w:id="5"/>
    </w:p>
    <w:p w14:paraId="41D2EC5A" w14:textId="682A0884" w:rsidR="009152EB" w:rsidRDefault="009152EB" w:rsidP="009152EB">
      <w:pPr>
        <w:pStyle w:val="Heading1"/>
      </w:pPr>
      <w:bookmarkStart w:id="6" w:name="_Toc87005586"/>
      <w:bookmarkStart w:id="7" w:name="_Toc87007579"/>
      <w:bookmarkStart w:id="8" w:name="_Toc87007587"/>
      <w:bookmarkEnd w:id="6"/>
      <w:bookmarkEnd w:id="7"/>
      <w:bookmarkEnd w:id="8"/>
      <w:r>
        <w:rPr>
          <w:lang w:val="en-US"/>
        </w:rPr>
        <w:t>3</w:t>
      </w:r>
      <w:r>
        <w:rPr>
          <w:lang w:val="en-US"/>
        </w:rPr>
        <w:tab/>
        <w:t xml:space="preserve">Details of PEI-related TRS availability </w:t>
      </w:r>
    </w:p>
    <w:p w14:paraId="53C2051F" w14:textId="20DB02FD" w:rsidR="009152EB" w:rsidRDefault="0083093E" w:rsidP="009152EB">
      <w:pPr>
        <w:jc w:val="both"/>
        <w:rPr>
          <w:rFonts w:ascii="Arial" w:hAnsi="Arial" w:cs="Arial"/>
          <w:color w:val="000000" w:themeColor="text1"/>
        </w:rPr>
      </w:pPr>
      <w:r>
        <w:rPr>
          <w:rFonts w:ascii="Arial" w:hAnsi="Arial" w:cs="Arial"/>
          <w:color w:val="000000" w:themeColor="text1"/>
        </w:rPr>
        <w:t>For the sake of simplicity</w:t>
      </w:r>
      <w:r w:rsidR="008355AB">
        <w:rPr>
          <w:rFonts w:ascii="Arial" w:hAnsi="Arial" w:cs="Arial"/>
          <w:color w:val="000000" w:themeColor="text1"/>
        </w:rPr>
        <w:t xml:space="preserve"> and as per the RAN agreement</w:t>
      </w:r>
      <w:r>
        <w:rPr>
          <w:rFonts w:ascii="Arial" w:hAnsi="Arial" w:cs="Arial"/>
          <w:color w:val="000000" w:themeColor="text1"/>
        </w:rPr>
        <w:t xml:space="preserve">, it is better to follow </w:t>
      </w:r>
      <w:r w:rsidR="0032373F">
        <w:rPr>
          <w:rFonts w:ascii="Arial" w:hAnsi="Arial" w:cs="Arial"/>
          <w:color w:val="000000" w:themeColor="text1"/>
        </w:rPr>
        <w:t>similar design principles as paging DCI for TRS availability indication in PEI, e.g., the TRS grouping, number of bits</w:t>
      </w:r>
      <w:r w:rsidR="00B534BB">
        <w:rPr>
          <w:rFonts w:ascii="Arial" w:hAnsi="Arial" w:cs="Arial"/>
          <w:color w:val="000000" w:themeColor="text1"/>
        </w:rPr>
        <w:t>, beam related issues</w:t>
      </w:r>
      <w:r w:rsidR="0032373F">
        <w:rPr>
          <w:rFonts w:ascii="Arial" w:hAnsi="Arial" w:cs="Arial"/>
          <w:color w:val="000000" w:themeColor="text1"/>
        </w:rPr>
        <w:t xml:space="preserve"> and so on. However, some specific considerations can be made, e.g., the start of the bitfield which can be configured by the NW. </w:t>
      </w:r>
      <w:r w:rsidR="009152EB">
        <w:rPr>
          <w:rFonts w:ascii="Arial" w:hAnsi="Arial" w:cs="Arial"/>
          <w:color w:val="000000" w:themeColor="text1"/>
        </w:rPr>
        <w:t xml:space="preserve">   </w:t>
      </w:r>
    </w:p>
    <w:p w14:paraId="554B5A97" w14:textId="5E3CB005" w:rsidR="009152EB" w:rsidRDefault="009152EB" w:rsidP="009152EB">
      <w:pPr>
        <w:jc w:val="both"/>
        <w:rPr>
          <w:rFonts w:ascii="Arial" w:hAnsi="Arial" w:cs="Arial"/>
          <w:color w:val="000000" w:themeColor="text1"/>
        </w:rPr>
      </w:pPr>
      <w:r>
        <w:rPr>
          <w:rFonts w:ascii="Arial" w:hAnsi="Arial" w:cs="Arial"/>
          <w:color w:val="000000" w:themeColor="text1"/>
        </w:rPr>
        <w:t xml:space="preserve">Since not all UEs may support PEI, unnecessary configurability restrictions such as linking TRS availability to PEI support (like availability can be in either in PEI or in Paging DCI only) should be avoided. These two features can co-exist and that should be maintained to increase UE power saving potential.  Likewise, it should be left up to </w:t>
      </w:r>
      <w:proofErr w:type="spellStart"/>
      <w:r>
        <w:rPr>
          <w:rFonts w:ascii="Arial" w:hAnsi="Arial" w:cs="Arial"/>
          <w:color w:val="000000" w:themeColor="text1"/>
        </w:rPr>
        <w:t>gNB</w:t>
      </w:r>
      <w:proofErr w:type="spellEnd"/>
      <w:r>
        <w:rPr>
          <w:rFonts w:ascii="Arial" w:hAnsi="Arial" w:cs="Arial"/>
          <w:color w:val="000000" w:themeColor="text1"/>
        </w:rPr>
        <w:t xml:space="preserve"> implementation whether TRS availability is configured in Paging PDCCH, PEI DCI or both. </w:t>
      </w:r>
    </w:p>
    <w:p w14:paraId="2C6AF49D" w14:textId="7B98C88B" w:rsidR="00DD56A4" w:rsidRDefault="00DD56A4" w:rsidP="009152EB">
      <w:pPr>
        <w:jc w:val="both"/>
        <w:rPr>
          <w:rFonts w:ascii="Arial" w:hAnsi="Arial" w:cs="Arial"/>
          <w:color w:val="000000" w:themeColor="text1"/>
        </w:rPr>
      </w:pPr>
      <w:r>
        <w:rPr>
          <w:rFonts w:ascii="Arial" w:hAnsi="Arial" w:cs="Arial"/>
          <w:color w:val="000000" w:themeColor="text1"/>
        </w:rPr>
        <w:t xml:space="preserve">Regarding validity time, there can be </w:t>
      </w:r>
      <w:r w:rsidR="00C34BDA">
        <w:rPr>
          <w:rFonts w:ascii="Arial" w:hAnsi="Arial" w:cs="Arial"/>
          <w:color w:val="000000" w:themeColor="text1"/>
        </w:rPr>
        <w:t>benefi</w:t>
      </w:r>
      <w:r w:rsidR="008355AB">
        <w:rPr>
          <w:rFonts w:ascii="Arial" w:hAnsi="Arial" w:cs="Arial"/>
          <w:color w:val="000000" w:themeColor="text1"/>
        </w:rPr>
        <w:t>ts</w:t>
      </w:r>
      <w:r>
        <w:rPr>
          <w:rFonts w:ascii="Arial" w:hAnsi="Arial" w:cs="Arial"/>
          <w:color w:val="000000" w:themeColor="text1"/>
        </w:rPr>
        <w:t xml:space="preserve"> to have </w:t>
      </w:r>
      <w:r w:rsidR="008355AB">
        <w:rPr>
          <w:rFonts w:ascii="Arial" w:hAnsi="Arial" w:cs="Arial"/>
          <w:color w:val="000000" w:themeColor="text1"/>
        </w:rPr>
        <w:t>separate configurable value for PEI and Paging DCI</w:t>
      </w:r>
      <w:r w:rsidR="00667E55">
        <w:rPr>
          <w:rFonts w:ascii="Arial" w:hAnsi="Arial" w:cs="Arial"/>
          <w:color w:val="000000" w:themeColor="text1"/>
        </w:rPr>
        <w:t xml:space="preserve">. A UE which utilizes PEI, will look at PEI and only if PEI indicates a paging message, then it monitors the </w:t>
      </w:r>
      <w:r w:rsidR="008C2683">
        <w:rPr>
          <w:rFonts w:ascii="Arial" w:hAnsi="Arial" w:cs="Arial"/>
          <w:color w:val="000000" w:themeColor="text1"/>
        </w:rPr>
        <w:t xml:space="preserve">PO. </w:t>
      </w:r>
      <w:r w:rsidR="00B47AAE">
        <w:rPr>
          <w:rFonts w:ascii="Arial" w:hAnsi="Arial" w:cs="Arial"/>
          <w:color w:val="000000" w:themeColor="text1"/>
        </w:rPr>
        <w:t xml:space="preserve">Therefore, it makes sense </w:t>
      </w:r>
      <w:r w:rsidR="00837974">
        <w:rPr>
          <w:rFonts w:ascii="Arial" w:hAnsi="Arial" w:cs="Arial"/>
          <w:color w:val="000000" w:themeColor="text1"/>
        </w:rPr>
        <w:t xml:space="preserve">that for example the validity time for </w:t>
      </w:r>
      <w:r w:rsidR="00C34BDA">
        <w:rPr>
          <w:rFonts w:ascii="Arial" w:hAnsi="Arial" w:cs="Arial"/>
          <w:color w:val="000000" w:themeColor="text1"/>
        </w:rPr>
        <w:t>PEI based TRS availability indication is applicable to the corresponding paging PDSCH receptions</w:t>
      </w:r>
      <w:r w:rsidR="008355AB">
        <w:rPr>
          <w:rFonts w:ascii="Arial" w:hAnsi="Arial" w:cs="Arial"/>
          <w:color w:val="000000" w:themeColor="text1"/>
        </w:rPr>
        <w:t>/shorter validity times</w:t>
      </w:r>
      <w:r w:rsidR="00DE4AD6">
        <w:rPr>
          <w:rFonts w:ascii="Arial" w:hAnsi="Arial" w:cs="Arial"/>
          <w:color w:val="000000" w:themeColor="text1"/>
        </w:rPr>
        <w:t xml:space="preserve">, and not necessarily </w:t>
      </w:r>
      <w:r w:rsidR="00AC6C9C">
        <w:rPr>
          <w:rFonts w:ascii="Arial" w:hAnsi="Arial" w:cs="Arial"/>
          <w:color w:val="000000" w:themeColor="text1"/>
        </w:rPr>
        <w:t xml:space="preserve">configuring </w:t>
      </w:r>
      <w:r w:rsidR="00DE4AD6">
        <w:rPr>
          <w:rFonts w:ascii="Arial" w:hAnsi="Arial" w:cs="Arial"/>
          <w:color w:val="000000" w:themeColor="text1"/>
        </w:rPr>
        <w:t>the same</w:t>
      </w:r>
      <w:r w:rsidR="008355AB">
        <w:rPr>
          <w:rFonts w:ascii="Arial" w:hAnsi="Arial" w:cs="Arial"/>
          <w:color w:val="000000" w:themeColor="text1"/>
        </w:rPr>
        <w:t xml:space="preserve"> validity timer values as the</w:t>
      </w:r>
      <w:r w:rsidR="00DE4AD6">
        <w:rPr>
          <w:rFonts w:ascii="Arial" w:hAnsi="Arial" w:cs="Arial"/>
          <w:color w:val="000000" w:themeColor="text1"/>
        </w:rPr>
        <w:t xml:space="preserve"> paging DCI. </w:t>
      </w:r>
    </w:p>
    <w:p w14:paraId="3040F196" w14:textId="77777777" w:rsidR="009152EB" w:rsidRDefault="009152EB" w:rsidP="00495FAD">
      <w:pPr>
        <w:pStyle w:val="Proposal"/>
        <w:numPr>
          <w:ilvl w:val="0"/>
          <w:numId w:val="18"/>
        </w:numPr>
        <w:spacing w:line="252" w:lineRule="auto"/>
        <w:rPr>
          <w:rFonts w:cs="Arial"/>
          <w:lang w:eastAsia="ja-JP"/>
        </w:rPr>
      </w:pPr>
      <w:bookmarkStart w:id="9" w:name="_Toc87041400"/>
      <w:bookmarkStart w:id="10" w:name="_Toc92802398"/>
      <w:r>
        <w:rPr>
          <w:rFonts w:cs="Arial"/>
          <w:lang w:eastAsia="ja-JP"/>
        </w:rPr>
        <w:t>For supporting TRS availability in the PEI DCI, following is supported :</w:t>
      </w:r>
      <w:bookmarkEnd w:id="9"/>
      <w:bookmarkEnd w:id="10"/>
      <w:r>
        <w:rPr>
          <w:rFonts w:cs="Arial"/>
          <w:lang w:eastAsia="ja-JP"/>
        </w:rPr>
        <w:t xml:space="preserve"> </w:t>
      </w:r>
    </w:p>
    <w:p w14:paraId="4680CBFA" w14:textId="57CA696F" w:rsidR="009152EB" w:rsidRDefault="009152EB" w:rsidP="00495FAD">
      <w:pPr>
        <w:pStyle w:val="Proposal"/>
        <w:numPr>
          <w:ilvl w:val="1"/>
          <w:numId w:val="18"/>
        </w:numPr>
        <w:spacing w:line="252" w:lineRule="auto"/>
        <w:rPr>
          <w:rFonts w:cs="Arial"/>
          <w:lang w:eastAsia="ja-JP"/>
        </w:rPr>
      </w:pPr>
      <w:bookmarkStart w:id="11" w:name="_Toc92802399"/>
      <w:bookmarkStart w:id="12" w:name="_Toc87041401"/>
      <w:r>
        <w:rPr>
          <w:rFonts w:cs="Arial"/>
          <w:lang w:eastAsia="ja-JP"/>
        </w:rPr>
        <w:t>Configuration of the bitfield within the DCI via a</w:t>
      </w:r>
      <w:r w:rsidR="00673C20">
        <w:rPr>
          <w:rFonts w:cs="Arial"/>
          <w:lang w:eastAsia="ja-JP"/>
        </w:rPr>
        <w:t>n explicitly configured start position</w:t>
      </w:r>
      <w:bookmarkEnd w:id="11"/>
      <w:r w:rsidR="00673C20">
        <w:rPr>
          <w:rFonts w:cs="Arial"/>
          <w:lang w:eastAsia="ja-JP"/>
        </w:rPr>
        <w:t xml:space="preserve"> </w:t>
      </w:r>
      <w:bookmarkEnd w:id="12"/>
    </w:p>
    <w:p w14:paraId="561E1068" w14:textId="32CF321A" w:rsidR="009152EB" w:rsidRDefault="009152EB" w:rsidP="00495FAD">
      <w:pPr>
        <w:pStyle w:val="Proposal"/>
        <w:numPr>
          <w:ilvl w:val="1"/>
          <w:numId w:val="18"/>
        </w:numPr>
        <w:spacing w:line="252" w:lineRule="auto"/>
      </w:pPr>
      <w:bookmarkStart w:id="13" w:name="_Toc87041402"/>
      <w:bookmarkStart w:id="14" w:name="_Toc92802400"/>
      <w:r>
        <w:rPr>
          <w:rFonts w:cs="Arial"/>
          <w:lang w:eastAsia="ja-JP"/>
        </w:rPr>
        <w:t xml:space="preserve">Configuration of </w:t>
      </w:r>
      <w:r w:rsidR="008355AB">
        <w:rPr>
          <w:rFonts w:cs="Arial"/>
          <w:lang w:eastAsia="ja-JP"/>
        </w:rPr>
        <w:t xml:space="preserve">separate </w:t>
      </w:r>
      <w:r>
        <w:rPr>
          <w:rFonts w:cs="Arial"/>
          <w:lang w:eastAsia="ja-JP"/>
        </w:rPr>
        <w:t>validity time</w:t>
      </w:r>
      <w:bookmarkEnd w:id="13"/>
      <w:r w:rsidR="008355AB">
        <w:rPr>
          <w:rFonts w:cs="Arial"/>
          <w:lang w:eastAsia="ja-JP"/>
        </w:rPr>
        <w:t xml:space="preserve"> value for PEI DCI (vs Paging DCI)</w:t>
      </w:r>
      <w:r w:rsidR="00D31D18">
        <w:rPr>
          <w:rFonts w:cs="Arial"/>
          <w:lang w:eastAsia="ja-JP"/>
        </w:rPr>
        <w:t>.</w:t>
      </w:r>
      <w:bookmarkEnd w:id="14"/>
    </w:p>
    <w:p w14:paraId="5A6856C6" w14:textId="2F52694B" w:rsidR="009152EB" w:rsidRDefault="009152EB" w:rsidP="00495FAD">
      <w:pPr>
        <w:pStyle w:val="Proposal"/>
        <w:numPr>
          <w:ilvl w:val="1"/>
          <w:numId w:val="18"/>
        </w:numPr>
        <w:spacing w:line="252" w:lineRule="auto"/>
        <w:rPr>
          <w:rFonts w:cs="Arial"/>
          <w:lang w:eastAsia="ja-JP"/>
        </w:rPr>
      </w:pPr>
      <w:bookmarkStart w:id="15" w:name="_Toc87041403"/>
      <w:bookmarkStart w:id="16" w:name="_Toc92802401"/>
      <w:r>
        <w:rPr>
          <w:rFonts w:cs="Arial"/>
          <w:lang w:eastAsia="ja-JP"/>
        </w:rPr>
        <w:t xml:space="preserve">Reference point is the SFN of the first PF associated with the </w:t>
      </w:r>
      <w:r w:rsidR="009E4FB3">
        <w:rPr>
          <w:rFonts w:cs="Arial"/>
          <w:lang w:eastAsia="ja-JP"/>
        </w:rPr>
        <w:t xml:space="preserve">default paging </w:t>
      </w:r>
      <w:r>
        <w:rPr>
          <w:rFonts w:cs="Arial"/>
          <w:lang w:eastAsia="ja-JP"/>
        </w:rPr>
        <w:t xml:space="preserve">cycle </w:t>
      </w:r>
      <w:r w:rsidR="00EB122C">
        <w:rPr>
          <w:rFonts w:cs="Arial"/>
          <w:lang w:eastAsia="ja-JP"/>
        </w:rPr>
        <w:t xml:space="preserve">for which </w:t>
      </w:r>
      <w:r>
        <w:rPr>
          <w:rFonts w:cs="Arial"/>
          <w:lang w:eastAsia="ja-JP"/>
        </w:rPr>
        <w:t xml:space="preserve">UE receives </w:t>
      </w:r>
      <w:bookmarkEnd w:id="15"/>
      <w:r w:rsidR="00EB122C">
        <w:rPr>
          <w:rFonts w:cs="Arial"/>
          <w:lang w:eastAsia="ja-JP"/>
        </w:rPr>
        <w:t>PEI</w:t>
      </w:r>
      <w:bookmarkEnd w:id="16"/>
    </w:p>
    <w:p w14:paraId="6B148082" w14:textId="77777777" w:rsidR="009152EB" w:rsidRDefault="009152EB" w:rsidP="009152EB">
      <w:pPr>
        <w:pStyle w:val="Heading1"/>
      </w:pPr>
      <w:bookmarkStart w:id="17" w:name="_Toc67476099"/>
      <w:bookmarkEnd w:id="17"/>
      <w:r>
        <w:rPr>
          <w:lang w:val="en-US"/>
        </w:rPr>
        <w:t>4</w:t>
      </w:r>
      <w:r>
        <w:rPr>
          <w:lang w:val="en-US"/>
        </w:rPr>
        <w:tab/>
        <w:t xml:space="preserve">Details of TRS occasions configuration </w:t>
      </w:r>
    </w:p>
    <w:p w14:paraId="0C92ED59" w14:textId="77777777" w:rsidR="009152EB" w:rsidRDefault="009152EB" w:rsidP="009152EB">
      <w:pPr>
        <w:spacing w:after="0" w:line="240" w:lineRule="auto"/>
        <w:rPr>
          <w:rFonts w:ascii="Times New Roman" w:eastAsia="Batang" w:hAnsi="Times New Roman" w:cs="Times"/>
          <w:sz w:val="28"/>
          <w:szCs w:val="36"/>
          <w:lang w:eastAsia="ko-KR"/>
        </w:rPr>
      </w:pPr>
    </w:p>
    <w:p w14:paraId="7BA81505" w14:textId="77777777" w:rsidR="009152EB" w:rsidRDefault="009152EB" w:rsidP="009152EB">
      <w:pPr>
        <w:pStyle w:val="BodyText"/>
        <w:tabs>
          <w:tab w:val="left" w:pos="920"/>
        </w:tabs>
        <w:rPr>
          <w:rFonts w:cs="Arial"/>
          <w:lang w:eastAsia="ja-JP"/>
        </w:rPr>
      </w:pPr>
      <w:r>
        <w:rPr>
          <w:rFonts w:cs="Arial"/>
          <w:lang w:eastAsia="ja-JP"/>
        </w:rPr>
        <w:t xml:space="preserve">The following agreement was made in RAN1#106bis-e </w:t>
      </w:r>
      <w:proofErr w:type="gramStart"/>
      <w:r>
        <w:rPr>
          <w:rFonts w:cs="Arial"/>
          <w:lang w:eastAsia="ja-JP"/>
        </w:rPr>
        <w:t>with regard to</w:t>
      </w:r>
      <w:proofErr w:type="gramEnd"/>
      <w:r>
        <w:rPr>
          <w:rFonts w:cs="Arial"/>
          <w:lang w:eastAsia="ja-JP"/>
        </w:rPr>
        <w:t xml:space="preserve"> TRS occasions configuration. </w:t>
      </w:r>
    </w:p>
    <w:p w14:paraId="7A3B48AA" w14:textId="77777777" w:rsidR="009152EB" w:rsidRDefault="009152EB" w:rsidP="009152EB">
      <w:pPr>
        <w:shd w:val="clear" w:color="auto" w:fill="FFFFFF"/>
        <w:spacing w:line="233" w:lineRule="atLeast"/>
        <w:rPr>
          <w:rFonts w:ascii="Calibri" w:eastAsia="SimSun" w:hAnsi="Calibri" w:cs="Calibri"/>
          <w:color w:val="000000"/>
          <w:highlight w:val="green"/>
          <w:lang w:eastAsia="zh-CN"/>
        </w:rPr>
      </w:pPr>
      <w:r>
        <w:rPr>
          <w:rFonts w:ascii="Times New Roman" w:eastAsia="SimSun" w:hAnsi="Times New Roman"/>
          <w:b/>
          <w:bCs/>
          <w:color w:val="000000"/>
          <w:szCs w:val="20"/>
          <w:highlight w:val="green"/>
          <w:shd w:val="clear" w:color="auto" w:fill="FFFF00"/>
          <w:lang w:eastAsia="zh-CN"/>
        </w:rPr>
        <w:t>Agreement</w:t>
      </w:r>
    </w:p>
    <w:p w14:paraId="4F5F98AB" w14:textId="77777777" w:rsidR="009152EB" w:rsidRDefault="009152EB" w:rsidP="009152EB">
      <w:pPr>
        <w:shd w:val="clear" w:color="auto" w:fill="FFFFFF"/>
        <w:rPr>
          <w:rFonts w:ascii="Calibri" w:eastAsia="SimSun" w:hAnsi="Calibri" w:cs="Calibri"/>
          <w:color w:val="000000"/>
          <w:lang w:eastAsia="zh-CN"/>
        </w:rPr>
      </w:pPr>
      <w:r>
        <w:rPr>
          <w:rFonts w:ascii="Times New Roman" w:eastAsia="SimSun" w:hAnsi="Times New Roman"/>
          <w:color w:val="000000"/>
          <w:szCs w:val="20"/>
          <w:lang w:eastAsia="zh-CN"/>
        </w:rPr>
        <w:t>Configuration of TRS/CSI-RS occasion(s) for idle/inactive UEs include a list of one or more TRS resource sets, where:</w:t>
      </w:r>
    </w:p>
    <w:p w14:paraId="2170BC27" w14:textId="77777777" w:rsidR="009152EB" w:rsidRDefault="009152EB" w:rsidP="009152EB">
      <w:pPr>
        <w:shd w:val="clear" w:color="auto" w:fill="FFFFFF"/>
        <w:ind w:left="816" w:hanging="360"/>
        <w:rPr>
          <w:rFonts w:ascii="Microsoft YaHei UI" w:eastAsia="Microsoft YaHei UI" w:hAnsi="Microsoft YaHei UI" w:cs="SimSun"/>
          <w:color w:val="000000"/>
          <w:sz w:val="21"/>
          <w:szCs w:val="21"/>
          <w:lang w:eastAsia="zh-CN"/>
        </w:rPr>
      </w:pPr>
      <w:r>
        <w:rPr>
          <w:rFonts w:ascii="Symbol" w:eastAsia="Microsoft YaHei UI" w:hAnsi="Symbol"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 TRS resource set can be configured to include</w:t>
      </w:r>
    </w:p>
    <w:p w14:paraId="7CEEEA73" w14:textId="77777777" w:rsidR="009152EB" w:rsidRDefault="009152EB" w:rsidP="009152EB">
      <w:pPr>
        <w:shd w:val="clear" w:color="auto" w:fill="FFFFFF"/>
        <w:ind w:left="1536" w:hanging="360"/>
        <w:rPr>
          <w:rFonts w:ascii="Microsoft YaHei UI" w:eastAsia="Microsoft YaHei UI" w:hAnsi="Microsoft YaHei UI" w:cs="SimSun"/>
          <w:color w:val="000000"/>
          <w:sz w:val="21"/>
          <w:szCs w:val="21"/>
          <w:lang w:eastAsia="zh-CN"/>
        </w:rPr>
      </w:pPr>
      <w:r>
        <w:rPr>
          <w:rFonts w:ascii="Courier New" w:eastAsia="Microsoft YaHei UI" w:hAnsi="Courier New" w:cs="Courier New"/>
          <w:color w:val="000000"/>
          <w:szCs w:val="20"/>
          <w:lang w:eastAsia="zh-CN"/>
        </w:rPr>
        <w:t>o</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 set of TRS resources up to two consecutive slots,</w:t>
      </w:r>
    </w:p>
    <w:p w14:paraId="74A52626" w14:textId="77777777" w:rsidR="009152EB" w:rsidRDefault="009152EB" w:rsidP="009152EB">
      <w:pPr>
        <w:shd w:val="clear" w:color="auto" w:fill="FFFFFF"/>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FF0000"/>
          <w:szCs w:val="20"/>
          <w:lang w:eastAsia="zh-CN"/>
        </w:rPr>
        <w:t>§</w:t>
      </w:r>
      <w:r>
        <w:rPr>
          <w:rFonts w:ascii="Times New Roman" w:eastAsia="Microsoft YaHei UI" w:hAnsi="Times New Roman"/>
          <w:color w:val="FF0000"/>
          <w:sz w:val="14"/>
          <w:szCs w:val="14"/>
          <w:lang w:eastAsia="zh-CN"/>
        </w:rPr>
        <w:t>  </w:t>
      </w:r>
      <w:r>
        <w:rPr>
          <w:rFonts w:ascii="Times New Roman" w:eastAsia="Microsoft YaHei UI" w:hAnsi="Times New Roman"/>
          <w:color w:val="FF0000"/>
          <w:szCs w:val="20"/>
          <w:lang w:eastAsia="zh-CN"/>
        </w:rPr>
        <w:t xml:space="preserve">Note: a TRS resource is same as Rel-15/16, </w:t>
      </w:r>
      <w:proofErr w:type="gramStart"/>
      <w:r>
        <w:rPr>
          <w:rFonts w:ascii="Times New Roman" w:eastAsia="Microsoft YaHei UI" w:hAnsi="Times New Roman"/>
          <w:color w:val="FF0000"/>
          <w:szCs w:val="20"/>
          <w:lang w:eastAsia="zh-CN"/>
        </w:rPr>
        <w:t>i.e.</w:t>
      </w:r>
      <w:proofErr w:type="gramEnd"/>
      <w:r>
        <w:rPr>
          <w:rFonts w:ascii="Times New Roman" w:eastAsia="Microsoft YaHei UI" w:hAnsi="Times New Roman"/>
          <w:color w:val="FF0000"/>
          <w:szCs w:val="20"/>
          <w:lang w:eastAsia="zh-CN"/>
        </w:rPr>
        <w:t xml:space="preserve"> a CSI-RS in a symbol.</w:t>
      </w:r>
    </w:p>
    <w:p w14:paraId="7EB5810D" w14:textId="77777777" w:rsidR="009152EB" w:rsidRDefault="009152EB" w:rsidP="009152EB">
      <w:pPr>
        <w:shd w:val="clear" w:color="auto" w:fill="FFFFFF"/>
        <w:ind w:left="1536" w:hanging="360"/>
        <w:rPr>
          <w:rFonts w:ascii="Microsoft YaHei UI" w:eastAsia="Microsoft YaHei UI" w:hAnsi="Microsoft YaHei UI" w:cs="SimSun"/>
          <w:color w:val="000000"/>
          <w:sz w:val="21"/>
          <w:szCs w:val="21"/>
          <w:lang w:eastAsia="zh-CN"/>
        </w:rPr>
      </w:pPr>
      <w:r>
        <w:rPr>
          <w:rFonts w:ascii="Courier New" w:eastAsia="Microsoft YaHei UI" w:hAnsi="Courier New" w:cs="Courier New"/>
          <w:color w:val="000000"/>
          <w:szCs w:val="20"/>
          <w:lang w:eastAsia="zh-CN"/>
        </w:rPr>
        <w:t>o</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at least common configuration parameters:</w:t>
      </w:r>
    </w:p>
    <w:p w14:paraId="1424DCAA" w14:textId="77777777" w:rsidR="009152EB" w:rsidRDefault="009152EB" w:rsidP="009152EB">
      <w:pPr>
        <w:shd w:val="clear" w:color="auto" w:fill="FFFFFF"/>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 QCL reference</w:t>
      </w:r>
    </w:p>
    <w:p w14:paraId="653232DB" w14:textId="77777777" w:rsidR="009152EB" w:rsidRDefault="009152EB" w:rsidP="009152EB">
      <w:pPr>
        <w:shd w:val="clear" w:color="auto" w:fill="FFFFFF"/>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000000"/>
          <w:szCs w:val="20"/>
          <w:lang w:eastAsia="zh-CN"/>
        </w:rPr>
        <w:t>§</w:t>
      </w:r>
      <w:r>
        <w:rPr>
          <w:rFonts w:ascii="Times New Roman" w:eastAsia="Microsoft YaHei UI" w:hAnsi="Times New Roman"/>
          <w:color w:val="000000"/>
          <w:sz w:val="14"/>
          <w:szCs w:val="14"/>
          <w:lang w:eastAsia="zh-CN"/>
        </w:rPr>
        <w:t>  </w:t>
      </w:r>
      <w:proofErr w:type="spellStart"/>
      <w:r>
        <w:rPr>
          <w:rFonts w:ascii="Times New Roman" w:eastAsia="Microsoft YaHei UI" w:hAnsi="Times New Roman"/>
          <w:color w:val="000000"/>
          <w:szCs w:val="20"/>
          <w:lang w:eastAsia="zh-CN"/>
        </w:rPr>
        <w:t>firstOFDMSymbolInTimeDomain</w:t>
      </w:r>
      <w:proofErr w:type="spellEnd"/>
      <w:r>
        <w:rPr>
          <w:rFonts w:ascii="Times New Roman" w:eastAsia="Microsoft YaHei UI" w:hAnsi="Times New Roman"/>
          <w:color w:val="000000"/>
          <w:szCs w:val="20"/>
          <w:lang w:eastAsia="zh-CN"/>
        </w:rPr>
        <w:t>,</w:t>
      </w:r>
    </w:p>
    <w:p w14:paraId="51D5F83D" w14:textId="77777777" w:rsidR="009152EB" w:rsidRDefault="009152EB" w:rsidP="009152EB">
      <w:pPr>
        <w:shd w:val="clear" w:color="auto" w:fill="FFFFFF"/>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w:t>
      </w:r>
      <w:proofErr w:type="spellStart"/>
      <w:r>
        <w:rPr>
          <w:rFonts w:ascii="Times New Roman" w:eastAsia="Microsoft YaHei UI" w:hAnsi="Times New Roman"/>
          <w:color w:val="000000"/>
          <w:szCs w:val="20"/>
          <w:lang w:eastAsia="zh-CN"/>
        </w:rPr>
        <w:t>frequencyDomainAllocation</w:t>
      </w:r>
      <w:proofErr w:type="spellEnd"/>
      <w:r>
        <w:rPr>
          <w:rFonts w:ascii="Times New Roman" w:eastAsia="Microsoft YaHei UI" w:hAnsi="Times New Roman"/>
          <w:color w:val="000000"/>
          <w:szCs w:val="20"/>
          <w:lang w:eastAsia="zh-CN"/>
        </w:rPr>
        <w:t xml:space="preserve"> for row1’, ‘</w:t>
      </w:r>
      <w:proofErr w:type="spellStart"/>
      <w:r>
        <w:rPr>
          <w:rFonts w:ascii="Times New Roman" w:eastAsia="Microsoft YaHei UI" w:hAnsi="Times New Roman"/>
          <w:color w:val="000000"/>
          <w:szCs w:val="20"/>
          <w:lang w:eastAsia="zh-CN"/>
        </w:rPr>
        <w:t>startingRB</w:t>
      </w:r>
      <w:proofErr w:type="spellEnd"/>
      <w:r>
        <w:rPr>
          <w:rFonts w:ascii="Times New Roman" w:eastAsia="Microsoft YaHei UI" w:hAnsi="Times New Roman"/>
          <w:color w:val="000000"/>
          <w:szCs w:val="20"/>
          <w:lang w:eastAsia="zh-CN"/>
        </w:rPr>
        <w:t>’ ,‘</w:t>
      </w:r>
      <w:proofErr w:type="spellStart"/>
      <w:r>
        <w:rPr>
          <w:rFonts w:ascii="Times New Roman" w:eastAsia="Microsoft YaHei UI" w:hAnsi="Times New Roman"/>
          <w:color w:val="000000"/>
          <w:szCs w:val="20"/>
          <w:lang w:eastAsia="zh-CN"/>
        </w:rPr>
        <w:t>nrofRBs</w:t>
      </w:r>
      <w:proofErr w:type="spellEnd"/>
      <w:r>
        <w:rPr>
          <w:rFonts w:ascii="Times New Roman" w:eastAsia="Microsoft YaHei UI" w:hAnsi="Times New Roman"/>
          <w:color w:val="000000"/>
          <w:szCs w:val="20"/>
          <w:lang w:eastAsia="zh-CN"/>
        </w:rPr>
        <w:t>’,’</w:t>
      </w:r>
      <w:proofErr w:type="spellStart"/>
      <w:r>
        <w:rPr>
          <w:rFonts w:ascii="Times New Roman" w:eastAsia="Microsoft YaHei UI" w:hAnsi="Times New Roman"/>
          <w:color w:val="000000"/>
          <w:szCs w:val="20"/>
          <w:lang w:eastAsia="zh-CN"/>
        </w:rPr>
        <w:t>powerControlOffsetSS</w:t>
      </w:r>
      <w:proofErr w:type="spellEnd"/>
      <w:r>
        <w:rPr>
          <w:rFonts w:ascii="Times New Roman" w:eastAsia="Microsoft YaHei UI" w:hAnsi="Times New Roman"/>
          <w:color w:val="000000"/>
          <w:szCs w:val="20"/>
          <w:lang w:eastAsia="zh-CN"/>
        </w:rPr>
        <w:t xml:space="preserve">’, </w:t>
      </w:r>
      <w:proofErr w:type="spellStart"/>
      <w:r>
        <w:rPr>
          <w:rFonts w:ascii="Times New Roman" w:eastAsia="Microsoft YaHei UI" w:hAnsi="Times New Roman"/>
          <w:color w:val="000000"/>
          <w:szCs w:val="20"/>
          <w:lang w:eastAsia="zh-CN"/>
        </w:rPr>
        <w:t>periodicityAndOffset</w:t>
      </w:r>
      <w:proofErr w:type="spellEnd"/>
      <w:r>
        <w:rPr>
          <w:rFonts w:ascii="Times New Roman" w:eastAsia="Microsoft YaHei UI" w:hAnsi="Times New Roman"/>
          <w:color w:val="000000"/>
          <w:szCs w:val="20"/>
          <w:lang w:eastAsia="zh-CN"/>
        </w:rPr>
        <w:t>’</w:t>
      </w:r>
    </w:p>
    <w:p w14:paraId="18A11F98" w14:textId="77777777" w:rsidR="009152EB" w:rsidRDefault="009152EB" w:rsidP="009152EB">
      <w:pPr>
        <w:shd w:val="clear" w:color="auto" w:fill="FFFFFF"/>
        <w:ind w:left="2256" w:hanging="360"/>
        <w:rPr>
          <w:rFonts w:ascii="Microsoft YaHei UI" w:eastAsia="Microsoft YaHei UI" w:hAnsi="Microsoft YaHei UI" w:cs="SimSun"/>
          <w:color w:val="000000"/>
          <w:sz w:val="21"/>
          <w:szCs w:val="21"/>
          <w:lang w:eastAsia="zh-CN"/>
        </w:rPr>
      </w:pPr>
      <w:r>
        <w:rPr>
          <w:rFonts w:ascii="Wingdings" w:eastAsia="Microsoft YaHei UI" w:hAnsi="Wingdings" w:cs="SimSun"/>
          <w:color w:val="000000"/>
          <w:szCs w:val="20"/>
          <w:lang w:eastAsia="zh-CN"/>
        </w:rPr>
        <w:lastRenderedPageBreak/>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FFS</w:t>
      </w:r>
    </w:p>
    <w:p w14:paraId="7845BF1D" w14:textId="77777777" w:rsidR="009152EB" w:rsidRDefault="009152EB" w:rsidP="009152EB">
      <w:pPr>
        <w:shd w:val="clear" w:color="auto" w:fill="FFFFFF"/>
        <w:ind w:left="2976" w:hanging="360"/>
        <w:rPr>
          <w:rFonts w:ascii="Microsoft YaHei UI" w:eastAsia="Microsoft YaHei UI" w:hAnsi="Microsoft YaHei UI" w:cs="SimSun"/>
          <w:color w:val="000000"/>
          <w:sz w:val="21"/>
          <w:szCs w:val="21"/>
          <w:lang w:eastAsia="zh-CN"/>
        </w:rPr>
      </w:pPr>
      <w:r>
        <w:rPr>
          <w:rFonts w:ascii="Symbol" w:eastAsia="Microsoft YaHei UI" w:hAnsi="Symbol" w:cs="SimSun"/>
          <w:color w:val="000000"/>
          <w:szCs w:val="20"/>
          <w:lang w:eastAsia="zh-CN"/>
        </w:rPr>
        <w:t>·</w:t>
      </w:r>
      <w:r>
        <w:rPr>
          <w:rFonts w:ascii="Times New Roman" w:eastAsia="Microsoft YaHei UI" w:hAnsi="Times New Roman"/>
          <w:color w:val="000000"/>
          <w:sz w:val="14"/>
          <w:szCs w:val="14"/>
          <w:lang w:eastAsia="zh-CN"/>
        </w:rPr>
        <w:t>        </w:t>
      </w:r>
      <w:proofErr w:type="spellStart"/>
      <w:r>
        <w:rPr>
          <w:rFonts w:ascii="Times New Roman" w:eastAsia="Microsoft YaHei UI" w:hAnsi="Times New Roman"/>
          <w:color w:val="000000"/>
          <w:szCs w:val="20"/>
          <w:lang w:eastAsia="zh-CN"/>
        </w:rPr>
        <w:t>scramblingID</w:t>
      </w:r>
      <w:proofErr w:type="spellEnd"/>
      <w:r>
        <w:rPr>
          <w:rFonts w:ascii="Times New Roman" w:eastAsia="Microsoft YaHei UI" w:hAnsi="Times New Roman"/>
          <w:color w:val="000000"/>
          <w:szCs w:val="20"/>
          <w:lang w:eastAsia="zh-CN"/>
        </w:rPr>
        <w:t>,</w:t>
      </w:r>
    </w:p>
    <w:p w14:paraId="26C1C4E1" w14:textId="77777777" w:rsidR="009152EB" w:rsidRDefault="009152EB" w:rsidP="009152EB">
      <w:pPr>
        <w:shd w:val="clear" w:color="auto" w:fill="FFFFFF"/>
        <w:ind w:left="2976" w:hanging="360"/>
        <w:rPr>
          <w:rFonts w:ascii="Microsoft YaHei UI" w:eastAsia="Microsoft YaHei UI" w:hAnsi="Microsoft YaHei UI" w:cs="SimSun"/>
          <w:color w:val="000000"/>
          <w:sz w:val="21"/>
          <w:szCs w:val="21"/>
          <w:lang w:eastAsia="zh-CN"/>
        </w:rPr>
      </w:pPr>
      <w:r>
        <w:rPr>
          <w:rFonts w:ascii="Symbol" w:eastAsia="Microsoft YaHei UI" w:hAnsi="Symbol"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a TRS resource set ID, number of slots {1, 2} or number of symbols {2, 4} if supported</w:t>
      </w:r>
    </w:p>
    <w:p w14:paraId="72AAC3A0" w14:textId="77777777" w:rsidR="009152EB" w:rsidRDefault="009152EB" w:rsidP="009152EB">
      <w:pPr>
        <w:shd w:val="clear" w:color="auto" w:fill="FFFFFF"/>
        <w:ind w:left="816" w:hanging="360"/>
        <w:rPr>
          <w:rFonts w:ascii="Microsoft YaHei UI" w:eastAsia="Microsoft YaHei UI" w:hAnsi="Microsoft YaHei UI" w:cs="SimSun"/>
          <w:color w:val="000000"/>
          <w:sz w:val="21"/>
          <w:szCs w:val="21"/>
          <w:lang w:eastAsia="zh-CN"/>
        </w:rPr>
      </w:pPr>
      <w:r>
        <w:rPr>
          <w:rFonts w:ascii="Symbol" w:eastAsia="Microsoft YaHei UI" w:hAnsi="Symbol" w:cs="SimSun"/>
          <w:color w:val="000000"/>
          <w:szCs w:val="20"/>
          <w:lang w:eastAsia="zh-CN"/>
        </w:rPr>
        <w:t>·</w:t>
      </w:r>
      <w:r>
        <w:rPr>
          <w:rFonts w:ascii="Times New Roman" w:eastAsia="Microsoft YaHei UI" w:hAnsi="Times New Roman"/>
          <w:color w:val="000000"/>
          <w:sz w:val="14"/>
          <w:szCs w:val="14"/>
          <w:lang w:eastAsia="zh-CN"/>
        </w:rPr>
        <w:t>        </w:t>
      </w:r>
      <w:r>
        <w:rPr>
          <w:rFonts w:ascii="Times New Roman" w:eastAsia="Microsoft YaHei UI" w:hAnsi="Times New Roman"/>
          <w:color w:val="000000"/>
          <w:szCs w:val="20"/>
          <w:lang w:eastAsia="zh-CN"/>
        </w:rPr>
        <w:t>Note: the ‘TRS resource set’ configuration is not (necessarily) identical to ‘NZP-CSI-RS-</w:t>
      </w:r>
      <w:proofErr w:type="spellStart"/>
      <w:r>
        <w:rPr>
          <w:rFonts w:ascii="Times New Roman" w:eastAsia="Microsoft YaHei UI" w:hAnsi="Times New Roman"/>
          <w:color w:val="000000"/>
          <w:szCs w:val="20"/>
          <w:lang w:eastAsia="zh-CN"/>
        </w:rPr>
        <w:t>ResourceSet</w:t>
      </w:r>
      <w:proofErr w:type="spellEnd"/>
      <w:r>
        <w:rPr>
          <w:rFonts w:ascii="Times New Roman" w:eastAsia="Microsoft YaHei UI" w:hAnsi="Times New Roman"/>
          <w:color w:val="000000"/>
          <w:szCs w:val="20"/>
          <w:lang w:eastAsia="zh-CN"/>
        </w:rPr>
        <w:t>’ configuration for TRS</w:t>
      </w:r>
      <w:r>
        <w:rPr>
          <w:rFonts w:ascii="Times New Roman" w:eastAsia="Microsoft YaHei UI" w:hAnsi="Times New Roman"/>
          <w:i/>
          <w:iCs/>
          <w:color w:val="000000"/>
          <w:szCs w:val="20"/>
          <w:lang w:eastAsia="zh-CN"/>
        </w:rPr>
        <w:t> </w:t>
      </w:r>
      <w:r>
        <w:rPr>
          <w:rFonts w:ascii="Times New Roman" w:eastAsia="Microsoft YaHei UI" w:hAnsi="Times New Roman"/>
          <w:color w:val="000000"/>
          <w:szCs w:val="20"/>
          <w:lang w:eastAsia="zh-CN"/>
        </w:rPr>
        <w:t>in R15/16.</w:t>
      </w:r>
    </w:p>
    <w:p w14:paraId="1C1FD3CD" w14:textId="77777777" w:rsidR="009152EB" w:rsidRDefault="009152EB" w:rsidP="009152EB">
      <w:pPr>
        <w:pStyle w:val="BodyText"/>
        <w:tabs>
          <w:tab w:val="left" w:pos="920"/>
        </w:tabs>
        <w:rPr>
          <w:rFonts w:cs="Arial"/>
          <w:lang w:eastAsia="ja-JP"/>
        </w:rPr>
      </w:pPr>
    </w:p>
    <w:p w14:paraId="0C0D30EC" w14:textId="727289EF" w:rsidR="009152EB" w:rsidRDefault="001E6C1E" w:rsidP="009152EB">
      <w:pPr>
        <w:pStyle w:val="BodyText"/>
        <w:tabs>
          <w:tab w:val="left" w:pos="920"/>
        </w:tabs>
      </w:pPr>
      <w:bookmarkStart w:id="18" w:name="_Toc67476123"/>
      <w:bookmarkEnd w:id="18"/>
      <w:r>
        <w:t xml:space="preserve">In the last meeting, it was agreed that </w:t>
      </w:r>
      <w:r w:rsidR="003779D6">
        <w:t>up to 6 groups of</w:t>
      </w:r>
      <w:r w:rsidR="009152EB">
        <w:t xml:space="preserve"> </w:t>
      </w:r>
      <w:r w:rsidR="009465B6">
        <w:t xml:space="preserve">TRS </w:t>
      </w:r>
      <w:r w:rsidR="009152EB">
        <w:t>resource set</w:t>
      </w:r>
      <w:r w:rsidR="009465B6">
        <w:t>s</w:t>
      </w:r>
      <w:r w:rsidR="009152EB">
        <w:t xml:space="preserve"> </w:t>
      </w:r>
      <w:r w:rsidR="009465B6">
        <w:t xml:space="preserve">can </w:t>
      </w:r>
      <w:r w:rsidR="003779D6">
        <w:t xml:space="preserve">be </w:t>
      </w:r>
      <w:r w:rsidR="009152EB">
        <w:t>configured</w:t>
      </w:r>
      <w:r>
        <w:t>.</w:t>
      </w:r>
      <w:r w:rsidR="009152EB">
        <w:t xml:space="preserve"> </w:t>
      </w:r>
    </w:p>
    <w:p w14:paraId="711A9237" w14:textId="4F2FE4F9" w:rsidR="009152EB" w:rsidRDefault="009152EB" w:rsidP="009152EB">
      <w:pPr>
        <w:pStyle w:val="BodyText"/>
        <w:tabs>
          <w:tab w:val="left" w:pos="920"/>
        </w:tabs>
      </w:pPr>
      <w:r>
        <w:t xml:space="preserve">Additionally, it is FFS if </w:t>
      </w:r>
      <w:proofErr w:type="spellStart"/>
      <w:r>
        <w:t>scramblingID</w:t>
      </w:r>
      <w:proofErr w:type="spellEnd"/>
      <w:r>
        <w:t xml:space="preserve"> can be the same or not for all the resources within the </w:t>
      </w:r>
      <w:r w:rsidR="003779D6">
        <w:t xml:space="preserve">TRS resource </w:t>
      </w:r>
      <w:r>
        <w:t xml:space="preserve">set. Currently, specification allows this parameter to be different within a set, and this is a NW deployment flexibility allowed from Rel-15 and adding a restriction forcing this to be the same for Rel-17 idle TRS can only reduce opportunity for power savings. If there is a need to optimize overhead further, it should be without limiting the flexibility for TRS sharing. </w:t>
      </w:r>
      <w:r w:rsidR="00402226">
        <w:t xml:space="preserve">Nevertheless, as suggested in the last meeting, in case </w:t>
      </w:r>
      <w:r w:rsidR="002C4316">
        <w:t xml:space="preserve">only a single TRS resource </w:t>
      </w:r>
      <w:r w:rsidR="002353A8">
        <w:t xml:space="preserve">is configured with a </w:t>
      </w:r>
      <w:r w:rsidR="003779D6">
        <w:t>s</w:t>
      </w:r>
      <w:r w:rsidR="002353A8">
        <w:t>crambling ID, then it applies to all TRS resources, otherwise</w:t>
      </w:r>
      <w:r w:rsidR="009441B2">
        <w:t>, scrambling ID is configured per TRS resource.</w:t>
      </w:r>
      <w:r w:rsidR="002353A8">
        <w:t xml:space="preserve"> </w:t>
      </w:r>
    </w:p>
    <w:p w14:paraId="236848EF" w14:textId="4643D8B4" w:rsidR="009152EB" w:rsidRDefault="009152EB" w:rsidP="009152EB">
      <w:pPr>
        <w:pStyle w:val="BodyText"/>
        <w:tabs>
          <w:tab w:val="left" w:pos="920"/>
        </w:tabs>
      </w:pPr>
      <w:r>
        <w:t xml:space="preserve">Regarding the number of slots for TRS occasions, below is specification text for </w:t>
      </w:r>
      <w:r w:rsidR="00FB4945">
        <w:t xml:space="preserve">Rel-15/16 </w:t>
      </w:r>
      <w:r>
        <w:t xml:space="preserve">TRS (38.214). For FR1, the current specification is clear when 1 or 2 slots are used for periodic TRS and hence number of slots is not needed for FR1. For FR2, configuration allows both 1 </w:t>
      </w:r>
      <w:proofErr w:type="gramStart"/>
      <w:r>
        <w:t>or</w:t>
      </w:r>
      <w:proofErr w:type="gramEnd"/>
      <w:r>
        <w:t xml:space="preserve"> 2 slots, a parameter for number of slots can be introduced. </w:t>
      </w:r>
    </w:p>
    <w:p w14:paraId="72C2C386" w14:textId="77777777" w:rsidR="009152EB" w:rsidRDefault="009152EB" w:rsidP="009152EB">
      <w:pPr>
        <w:rPr>
          <w:rFonts w:ascii="Times New Roman" w:hAnsi="Times New Roman" w:cs="Times New Roman"/>
          <w:sz w:val="20"/>
          <w:szCs w:val="20"/>
        </w:rPr>
      </w:pPr>
      <w:r>
        <w:rPr>
          <w:rFonts w:ascii="Times New Roman" w:hAnsi="Times New Roman" w:cs="Times New Roman"/>
          <w:sz w:val="20"/>
          <w:szCs w:val="20"/>
        </w:rPr>
        <w:t xml:space="preserve">For </w:t>
      </w:r>
      <w:proofErr w:type="gramStart"/>
      <w:r>
        <w:rPr>
          <w:rFonts w:ascii="Times New Roman" w:hAnsi="Times New Roman" w:cs="Times New Roman"/>
          <w:sz w:val="20"/>
          <w:szCs w:val="20"/>
        </w:rPr>
        <w:t>a</w:t>
      </w:r>
      <w:proofErr w:type="gramEnd"/>
      <w:r>
        <w:rPr>
          <w:rFonts w:ascii="Times New Roman" w:hAnsi="Times New Roman" w:cs="Times New Roman"/>
          <w:sz w:val="20"/>
          <w:szCs w:val="20"/>
        </w:rPr>
        <w:t xml:space="preserve"> </w:t>
      </w:r>
      <w:r>
        <w:rPr>
          <w:rFonts w:ascii="Times New Roman" w:hAnsi="Times New Roman" w:cs="Times New Roman"/>
          <w:i/>
          <w:sz w:val="20"/>
          <w:szCs w:val="20"/>
        </w:rPr>
        <w:t>NZP-CSI-RS-</w:t>
      </w:r>
      <w:proofErr w:type="spellStart"/>
      <w:r>
        <w:rPr>
          <w:rFonts w:ascii="Times New Roman" w:hAnsi="Times New Roman" w:cs="Times New Roman"/>
          <w:i/>
          <w:sz w:val="20"/>
          <w:szCs w:val="20"/>
        </w:rPr>
        <w:t>ResourceSet</w:t>
      </w:r>
      <w:proofErr w:type="spellEnd"/>
      <w:r>
        <w:rPr>
          <w:rFonts w:ascii="Times New Roman" w:hAnsi="Times New Roman" w:cs="Times New Roman"/>
          <w:sz w:val="20"/>
          <w:szCs w:val="20"/>
        </w:rPr>
        <w:t xml:space="preserve"> configured with the higher layer parameter </w:t>
      </w:r>
      <w:proofErr w:type="spellStart"/>
      <w:r>
        <w:rPr>
          <w:rFonts w:ascii="Times New Roman" w:hAnsi="Times New Roman" w:cs="Times New Roman"/>
          <w:i/>
          <w:sz w:val="20"/>
          <w:szCs w:val="20"/>
        </w:rPr>
        <w:t>trs</w:t>
      </w:r>
      <w:proofErr w:type="spellEnd"/>
      <w:r>
        <w:rPr>
          <w:rFonts w:ascii="Times New Roman" w:hAnsi="Times New Roman" w:cs="Times New Roman"/>
          <w:i/>
          <w:sz w:val="20"/>
          <w:szCs w:val="20"/>
        </w:rPr>
        <w:t>-Info</w:t>
      </w:r>
      <w:r>
        <w:rPr>
          <w:rFonts w:ascii="Times New Roman" w:hAnsi="Times New Roman" w:cs="Times New Roman"/>
          <w:sz w:val="20"/>
          <w:szCs w:val="20"/>
        </w:rPr>
        <w:t xml:space="preserve">, the UE shall assume the antenna port with the same port index of the configured NZP CSI-RS resources in the </w:t>
      </w:r>
      <w:r>
        <w:rPr>
          <w:rFonts w:ascii="Times New Roman" w:hAnsi="Times New Roman" w:cs="Times New Roman"/>
          <w:i/>
          <w:sz w:val="20"/>
          <w:szCs w:val="20"/>
        </w:rPr>
        <w:t>NZP-CSI-RS-</w:t>
      </w:r>
      <w:proofErr w:type="spellStart"/>
      <w:r>
        <w:rPr>
          <w:rFonts w:ascii="Times New Roman" w:hAnsi="Times New Roman" w:cs="Times New Roman"/>
          <w:i/>
          <w:sz w:val="20"/>
          <w:szCs w:val="20"/>
        </w:rPr>
        <w:t>ResourceSet</w:t>
      </w:r>
      <w:proofErr w:type="spellEnd"/>
      <w:r>
        <w:rPr>
          <w:rFonts w:ascii="Times New Roman" w:hAnsi="Times New Roman" w:cs="Times New Roman"/>
          <w:sz w:val="20"/>
          <w:szCs w:val="20"/>
        </w:rPr>
        <w:t xml:space="preserve"> is the same. </w:t>
      </w:r>
    </w:p>
    <w:p w14:paraId="34D3EF8E" w14:textId="77777777" w:rsidR="009152EB" w:rsidRDefault="009152EB" w:rsidP="009152EB">
      <w:pPr>
        <w:pStyle w:val="B1"/>
        <w:rPr>
          <w:rFonts w:cs="Times New Roman"/>
          <w:sz w:val="20"/>
          <w:szCs w:val="20"/>
        </w:rPr>
      </w:pPr>
      <w:r>
        <w:rPr>
          <w:rFonts w:cs="Times New Roman"/>
          <w:sz w:val="20"/>
          <w:szCs w:val="20"/>
        </w:rPr>
        <w:t>-</w:t>
      </w:r>
      <w:r>
        <w:rPr>
          <w:rFonts w:cs="Times New Roman"/>
          <w:sz w:val="20"/>
          <w:szCs w:val="20"/>
        </w:rPr>
        <w:tab/>
        <w:t xml:space="preserve">For frequency range 1, the UE may be configured with one or more NZP CSI-RS set(s), where </w:t>
      </w:r>
      <w:proofErr w:type="gramStart"/>
      <w:r>
        <w:rPr>
          <w:rFonts w:cs="Times New Roman"/>
          <w:sz w:val="20"/>
          <w:szCs w:val="20"/>
        </w:rPr>
        <w:t>a</w:t>
      </w:r>
      <w:proofErr w:type="gramEnd"/>
      <w:r>
        <w:rPr>
          <w:rFonts w:cs="Times New Roman"/>
          <w:sz w:val="20"/>
          <w:szCs w:val="20"/>
        </w:rPr>
        <w:t xml:space="preserve"> </w:t>
      </w:r>
      <w:r>
        <w:rPr>
          <w:rFonts w:cs="Times New Roman"/>
          <w:i/>
          <w:sz w:val="20"/>
          <w:szCs w:val="20"/>
        </w:rPr>
        <w:t>NZP-CSI-RS-</w:t>
      </w:r>
      <w:proofErr w:type="spellStart"/>
      <w:r>
        <w:rPr>
          <w:rFonts w:cs="Times New Roman"/>
          <w:i/>
          <w:sz w:val="20"/>
          <w:szCs w:val="20"/>
        </w:rPr>
        <w:t>ResourceSet</w:t>
      </w:r>
      <w:proofErr w:type="spellEnd"/>
      <w:r>
        <w:rPr>
          <w:rFonts w:cs="Times New Roman"/>
          <w:sz w:val="20"/>
          <w:szCs w:val="20"/>
        </w:rPr>
        <w:t xml:space="preserve"> consists of four periodic NZP CSI-RS resources in two consecutive slots with two periodic NZP CSI-RS resources in each slot. </w:t>
      </w:r>
      <w:bookmarkStart w:id="19" w:name="_Hlk25849405"/>
      <w:r>
        <w:rPr>
          <w:rFonts w:cs="Times New Roman"/>
          <w:sz w:val="20"/>
          <w:szCs w:val="20"/>
        </w:rPr>
        <w:t xml:space="preserve">If no two consecutive slots are indicated as downlink slots by </w:t>
      </w:r>
      <w:proofErr w:type="spellStart"/>
      <w:r>
        <w:rPr>
          <w:rFonts w:cs="Times New Roman"/>
          <w:i/>
          <w:sz w:val="20"/>
          <w:szCs w:val="20"/>
        </w:rPr>
        <w:t>tdd</w:t>
      </w:r>
      <w:proofErr w:type="spellEnd"/>
      <w:r>
        <w:rPr>
          <w:rFonts w:cs="Times New Roman"/>
          <w:i/>
          <w:sz w:val="20"/>
          <w:szCs w:val="20"/>
        </w:rPr>
        <w:t>-UL-DL-</w:t>
      </w:r>
      <w:proofErr w:type="spellStart"/>
      <w:r>
        <w:rPr>
          <w:rFonts w:cs="Times New Roman"/>
          <w:i/>
          <w:sz w:val="20"/>
          <w:szCs w:val="20"/>
        </w:rPr>
        <w:t>ConfigurationCommon</w:t>
      </w:r>
      <w:proofErr w:type="spellEnd"/>
      <w:r>
        <w:rPr>
          <w:rFonts w:cs="Times New Roman"/>
          <w:i/>
          <w:sz w:val="20"/>
          <w:szCs w:val="20"/>
        </w:rPr>
        <w:t xml:space="preserve"> </w:t>
      </w:r>
      <w:r>
        <w:rPr>
          <w:rFonts w:cs="Times New Roman"/>
          <w:sz w:val="20"/>
          <w:szCs w:val="20"/>
        </w:rPr>
        <w:t xml:space="preserve">or </w:t>
      </w:r>
      <w:proofErr w:type="spellStart"/>
      <w:r>
        <w:rPr>
          <w:rFonts w:cs="Times New Roman"/>
          <w:i/>
          <w:sz w:val="20"/>
          <w:szCs w:val="20"/>
        </w:rPr>
        <w:t>tdd</w:t>
      </w:r>
      <w:proofErr w:type="spellEnd"/>
      <w:r>
        <w:rPr>
          <w:rFonts w:cs="Times New Roman"/>
          <w:i/>
          <w:sz w:val="20"/>
          <w:szCs w:val="20"/>
        </w:rPr>
        <w:t>-UL-DL-</w:t>
      </w:r>
      <w:proofErr w:type="spellStart"/>
      <w:r>
        <w:rPr>
          <w:rFonts w:cs="Times New Roman"/>
          <w:i/>
          <w:sz w:val="20"/>
          <w:szCs w:val="20"/>
        </w:rPr>
        <w:t>ConfigDedicated</w:t>
      </w:r>
      <w:proofErr w:type="spellEnd"/>
      <w:r>
        <w:rPr>
          <w:rFonts w:cs="Times New Roman"/>
          <w:sz w:val="20"/>
          <w:szCs w:val="20"/>
        </w:rPr>
        <w:t xml:space="preserve">, then the UE may be configured with one or more NZP CSI-RS set(s), where </w:t>
      </w:r>
      <w:proofErr w:type="gramStart"/>
      <w:r>
        <w:rPr>
          <w:rFonts w:cs="Times New Roman"/>
          <w:sz w:val="20"/>
          <w:szCs w:val="20"/>
        </w:rPr>
        <w:t>a</w:t>
      </w:r>
      <w:proofErr w:type="gramEnd"/>
      <w:r>
        <w:rPr>
          <w:rFonts w:cs="Times New Roman"/>
          <w:sz w:val="20"/>
          <w:szCs w:val="20"/>
        </w:rPr>
        <w:t xml:space="preserve"> </w:t>
      </w:r>
      <w:r>
        <w:rPr>
          <w:rFonts w:cs="Times New Roman"/>
          <w:i/>
          <w:sz w:val="20"/>
          <w:szCs w:val="20"/>
        </w:rPr>
        <w:t>NZP-CSI-RS-</w:t>
      </w:r>
      <w:proofErr w:type="spellStart"/>
      <w:r>
        <w:rPr>
          <w:rFonts w:cs="Times New Roman"/>
          <w:i/>
          <w:sz w:val="20"/>
          <w:szCs w:val="20"/>
        </w:rPr>
        <w:t>ResourceSet</w:t>
      </w:r>
      <w:proofErr w:type="spellEnd"/>
      <w:r>
        <w:rPr>
          <w:rFonts w:cs="Times New Roman"/>
          <w:sz w:val="20"/>
          <w:szCs w:val="20"/>
        </w:rPr>
        <w:t xml:space="preserve"> consists of two periodic NZP CSI-RS resources in one slot.</w:t>
      </w:r>
      <w:bookmarkEnd w:id="19"/>
      <w:r>
        <w:rPr>
          <w:rFonts w:cs="Times New Roman"/>
          <w:sz w:val="20"/>
          <w:szCs w:val="20"/>
        </w:rPr>
        <w:t xml:space="preserve"> </w:t>
      </w:r>
    </w:p>
    <w:p w14:paraId="4199E870" w14:textId="77777777" w:rsidR="009152EB" w:rsidRDefault="009152EB" w:rsidP="009152EB">
      <w:pPr>
        <w:pStyle w:val="B1"/>
        <w:rPr>
          <w:rFonts w:cs="Times New Roman"/>
          <w:sz w:val="20"/>
          <w:szCs w:val="20"/>
        </w:rPr>
      </w:pPr>
      <w:r>
        <w:rPr>
          <w:rFonts w:cs="Times New Roman"/>
          <w:sz w:val="20"/>
          <w:szCs w:val="20"/>
        </w:rPr>
        <w:t>-</w:t>
      </w:r>
      <w:r>
        <w:rPr>
          <w:rFonts w:cs="Times New Roman"/>
          <w:sz w:val="20"/>
          <w:szCs w:val="20"/>
        </w:rPr>
        <w:tab/>
        <w:t xml:space="preserve">For frequency range 2 the UE may be configured with one or more NZP CSI-RS set(s), where </w:t>
      </w:r>
      <w:proofErr w:type="gramStart"/>
      <w:r>
        <w:rPr>
          <w:rFonts w:cs="Times New Roman"/>
          <w:sz w:val="20"/>
          <w:szCs w:val="20"/>
        </w:rPr>
        <w:t>a</w:t>
      </w:r>
      <w:proofErr w:type="gramEnd"/>
      <w:r>
        <w:rPr>
          <w:rFonts w:cs="Times New Roman"/>
          <w:sz w:val="20"/>
          <w:szCs w:val="20"/>
        </w:rPr>
        <w:t xml:space="preserve"> </w:t>
      </w:r>
      <w:r>
        <w:rPr>
          <w:rFonts w:cs="Times New Roman"/>
          <w:i/>
          <w:sz w:val="20"/>
          <w:szCs w:val="20"/>
        </w:rPr>
        <w:t>NZP-CSI-RS-</w:t>
      </w:r>
      <w:proofErr w:type="spellStart"/>
      <w:r>
        <w:rPr>
          <w:rFonts w:cs="Times New Roman"/>
          <w:i/>
          <w:sz w:val="20"/>
          <w:szCs w:val="20"/>
        </w:rPr>
        <w:t>ResourceSet</w:t>
      </w:r>
      <w:proofErr w:type="spellEnd"/>
      <w:r>
        <w:rPr>
          <w:rFonts w:cs="Times New Roman"/>
          <w:sz w:val="20"/>
          <w:szCs w:val="20"/>
        </w:rPr>
        <w:t xml:space="preserve"> consists of two periodic CSI-RS resources in one slot or with a </w:t>
      </w:r>
      <w:r>
        <w:rPr>
          <w:rFonts w:cs="Times New Roman"/>
          <w:i/>
          <w:sz w:val="20"/>
          <w:szCs w:val="20"/>
        </w:rPr>
        <w:t>NZP-CSI-RS-</w:t>
      </w:r>
      <w:proofErr w:type="spellStart"/>
      <w:r>
        <w:rPr>
          <w:rFonts w:cs="Times New Roman"/>
          <w:i/>
          <w:sz w:val="20"/>
          <w:szCs w:val="20"/>
        </w:rPr>
        <w:t>ResourceSet</w:t>
      </w:r>
      <w:proofErr w:type="spellEnd"/>
      <w:r>
        <w:rPr>
          <w:rFonts w:cs="Times New Roman"/>
          <w:sz w:val="20"/>
          <w:szCs w:val="20"/>
        </w:rPr>
        <w:t xml:space="preserve"> of four periodic NZP CSI-RS resources in two consecutive slots with two periodic NZP CSI-RS resources in each slot. </w:t>
      </w:r>
    </w:p>
    <w:p w14:paraId="4876DFF6" w14:textId="77777777" w:rsidR="009152EB" w:rsidRDefault="009152EB" w:rsidP="009152EB">
      <w:pPr>
        <w:pStyle w:val="BodyText"/>
        <w:tabs>
          <w:tab w:val="left" w:pos="920"/>
        </w:tabs>
      </w:pPr>
    </w:p>
    <w:p w14:paraId="137AC0F4" w14:textId="77777777" w:rsidR="009152EB" w:rsidRDefault="009152EB" w:rsidP="00495FAD">
      <w:pPr>
        <w:pStyle w:val="Observation"/>
        <w:numPr>
          <w:ilvl w:val="0"/>
          <w:numId w:val="14"/>
        </w:numPr>
        <w:spacing w:line="254" w:lineRule="auto"/>
        <w:ind w:left="1701" w:hanging="1701"/>
        <w:rPr>
          <w:rFonts w:cs="Arial"/>
          <w:sz w:val="20"/>
          <w:szCs w:val="20"/>
          <w:lang w:val="en-GB" w:eastAsia="zh-CN"/>
        </w:rPr>
      </w:pPr>
      <w:bookmarkStart w:id="20" w:name="_Toc87041383"/>
      <w:bookmarkStart w:id="21" w:name="_Toc92802394"/>
      <w:bookmarkStart w:id="22" w:name="_Toc86840092"/>
      <w:r>
        <w:rPr>
          <w:rFonts w:cs="Arial"/>
          <w:sz w:val="20"/>
          <w:szCs w:val="20"/>
          <w:lang w:val="en-GB" w:eastAsia="zh-CN"/>
        </w:rPr>
        <w:t>For configuration of TRS occasions in FR1, there is no need to introduce RRC parameter for indicating number of slots.</w:t>
      </w:r>
      <w:bookmarkEnd w:id="20"/>
      <w:bookmarkEnd w:id="21"/>
      <w:r>
        <w:rPr>
          <w:rFonts w:cs="Arial"/>
          <w:sz w:val="20"/>
          <w:szCs w:val="20"/>
          <w:lang w:val="en-GB" w:eastAsia="zh-CN"/>
        </w:rPr>
        <w:t xml:space="preserve"> </w:t>
      </w:r>
    </w:p>
    <w:p w14:paraId="67490949" w14:textId="77777777" w:rsidR="009152EB" w:rsidRDefault="009152EB" w:rsidP="00495FAD">
      <w:pPr>
        <w:pStyle w:val="Observation"/>
        <w:numPr>
          <w:ilvl w:val="0"/>
          <w:numId w:val="14"/>
        </w:numPr>
        <w:spacing w:line="254" w:lineRule="auto"/>
        <w:ind w:left="1701" w:hanging="1701"/>
        <w:rPr>
          <w:rFonts w:cs="Arial"/>
          <w:sz w:val="20"/>
          <w:szCs w:val="20"/>
          <w:lang w:val="en-GB" w:eastAsia="zh-CN"/>
        </w:rPr>
      </w:pPr>
      <w:bookmarkStart w:id="23" w:name="_Toc87041384"/>
      <w:bookmarkStart w:id="24" w:name="_Toc92802395"/>
      <w:r>
        <w:rPr>
          <w:rFonts w:cs="Arial"/>
          <w:sz w:val="20"/>
          <w:szCs w:val="20"/>
          <w:lang w:val="en-GB" w:eastAsia="zh-CN"/>
        </w:rPr>
        <w:t xml:space="preserve">For the TRS used for connected mode UEs, specification allows </w:t>
      </w:r>
      <w:proofErr w:type="spellStart"/>
      <w:r>
        <w:rPr>
          <w:rFonts w:cs="Arial"/>
          <w:sz w:val="20"/>
          <w:szCs w:val="20"/>
          <w:lang w:val="en-GB" w:eastAsia="zh-CN"/>
        </w:rPr>
        <w:t>scramblingID</w:t>
      </w:r>
      <w:proofErr w:type="spellEnd"/>
      <w:r>
        <w:rPr>
          <w:rFonts w:cs="Arial"/>
          <w:sz w:val="20"/>
          <w:szCs w:val="20"/>
          <w:lang w:val="en-GB" w:eastAsia="zh-CN"/>
        </w:rPr>
        <w:t xml:space="preserve"> to be different among resources within a resource set, and the same flexibility should be ensured for TRS occasions for idle mode UEs.</w:t>
      </w:r>
      <w:bookmarkEnd w:id="22"/>
      <w:bookmarkEnd w:id="23"/>
      <w:bookmarkEnd w:id="24"/>
    </w:p>
    <w:p w14:paraId="77F61BA5" w14:textId="77777777" w:rsidR="009152EB" w:rsidRDefault="009152EB" w:rsidP="009152EB">
      <w:pPr>
        <w:pStyle w:val="BodyText"/>
        <w:tabs>
          <w:tab w:val="left" w:pos="920"/>
        </w:tabs>
        <w:rPr>
          <w:lang w:val="en-GB"/>
        </w:rPr>
      </w:pPr>
    </w:p>
    <w:p w14:paraId="378F78E3" w14:textId="77777777" w:rsidR="009152EB" w:rsidRDefault="009152EB" w:rsidP="00495FAD">
      <w:pPr>
        <w:pStyle w:val="Proposal"/>
        <w:numPr>
          <w:ilvl w:val="0"/>
          <w:numId w:val="18"/>
        </w:numPr>
        <w:spacing w:line="252" w:lineRule="auto"/>
        <w:rPr>
          <w:rFonts w:cs="Arial"/>
          <w:lang w:eastAsia="ja-JP"/>
        </w:rPr>
      </w:pPr>
      <w:bookmarkStart w:id="25" w:name="_Toc87041406"/>
      <w:bookmarkStart w:id="26" w:name="_Toc92802402"/>
      <w:r>
        <w:rPr>
          <w:rFonts w:cs="Arial"/>
          <w:lang w:eastAsia="ja-JP"/>
        </w:rPr>
        <w:t>For configuration of TRS resource set,</w:t>
      </w:r>
      <w:bookmarkEnd w:id="25"/>
      <w:bookmarkEnd w:id="26"/>
      <w:r>
        <w:rPr>
          <w:rFonts w:cs="Arial"/>
          <w:lang w:eastAsia="ja-JP"/>
        </w:rPr>
        <w:t xml:space="preserve"> </w:t>
      </w:r>
    </w:p>
    <w:p w14:paraId="7FB88963" w14:textId="2405748F" w:rsidR="009152EB" w:rsidRDefault="001E6C1E" w:rsidP="00495FAD">
      <w:pPr>
        <w:pStyle w:val="Proposal"/>
        <w:numPr>
          <w:ilvl w:val="1"/>
          <w:numId w:val="18"/>
        </w:numPr>
        <w:spacing w:line="252" w:lineRule="auto"/>
        <w:rPr>
          <w:rFonts w:cs="Arial"/>
          <w:lang w:eastAsia="ja-JP"/>
        </w:rPr>
      </w:pPr>
      <w:bookmarkStart w:id="27" w:name="_Toc87041407"/>
      <w:bookmarkStart w:id="28" w:name="_Toc92802403"/>
      <w:r>
        <w:rPr>
          <w:rFonts w:cs="Arial"/>
          <w:lang w:eastAsia="ja-JP"/>
        </w:rPr>
        <w:t xml:space="preserve">If only one TRS resource </w:t>
      </w:r>
      <w:r w:rsidR="00BB5DF3">
        <w:rPr>
          <w:rFonts w:cs="Arial"/>
          <w:lang w:eastAsia="ja-JP"/>
        </w:rPr>
        <w:t xml:space="preserve">is </w:t>
      </w:r>
      <w:r>
        <w:rPr>
          <w:rFonts w:cs="Arial"/>
          <w:lang w:eastAsia="ja-JP"/>
        </w:rPr>
        <w:t xml:space="preserve">configured with a scrambling ID for a TRS resource set, the same </w:t>
      </w:r>
      <w:bookmarkStart w:id="29" w:name="_Toc87041408"/>
      <w:bookmarkEnd w:id="27"/>
      <w:r w:rsidR="00257E46">
        <w:rPr>
          <w:rFonts w:cs="Arial"/>
          <w:lang w:eastAsia="ja-JP"/>
        </w:rPr>
        <w:t>p</w:t>
      </w:r>
      <w:r w:rsidR="009152EB">
        <w:rPr>
          <w:rFonts w:cs="Arial"/>
          <w:lang w:eastAsia="ja-JP"/>
        </w:rPr>
        <w:t xml:space="preserve">arameter </w:t>
      </w:r>
      <w:proofErr w:type="spellStart"/>
      <w:r w:rsidR="009152EB" w:rsidRPr="00DC0D8D">
        <w:rPr>
          <w:rFonts w:cs="Arial"/>
          <w:i/>
          <w:iCs/>
          <w:lang w:eastAsia="ja-JP"/>
        </w:rPr>
        <w:t>scramblingID</w:t>
      </w:r>
      <w:proofErr w:type="spellEnd"/>
      <w:r w:rsidR="009152EB">
        <w:rPr>
          <w:rFonts w:cs="Arial"/>
          <w:lang w:eastAsia="ja-JP"/>
        </w:rPr>
        <w:t xml:space="preserve"> </w:t>
      </w:r>
      <w:r w:rsidR="00257E46">
        <w:rPr>
          <w:rFonts w:cs="Arial"/>
          <w:lang w:eastAsia="ja-JP"/>
        </w:rPr>
        <w:t>applies to all</w:t>
      </w:r>
      <w:r w:rsidR="00BB5DF3">
        <w:rPr>
          <w:rFonts w:cs="Arial"/>
          <w:lang w:eastAsia="ja-JP"/>
        </w:rPr>
        <w:t xml:space="preserve"> resources of the TRS resource set</w:t>
      </w:r>
      <w:r w:rsidR="00257E46">
        <w:rPr>
          <w:rFonts w:cs="Arial"/>
          <w:lang w:eastAsia="ja-JP"/>
        </w:rPr>
        <w:t xml:space="preserve">, otherwise, </w:t>
      </w:r>
      <w:proofErr w:type="spellStart"/>
      <w:r w:rsidR="00BB5DF3" w:rsidRPr="00DC0D8D">
        <w:rPr>
          <w:rFonts w:cs="Arial"/>
          <w:i/>
          <w:iCs/>
          <w:lang w:eastAsia="ja-JP"/>
        </w:rPr>
        <w:t>scramblingID</w:t>
      </w:r>
      <w:proofErr w:type="spellEnd"/>
      <w:r w:rsidR="00BB5DF3">
        <w:rPr>
          <w:rFonts w:cs="Arial"/>
          <w:lang w:eastAsia="ja-JP"/>
        </w:rPr>
        <w:t xml:space="preserve"> </w:t>
      </w:r>
      <w:r w:rsidR="007E0FD8">
        <w:rPr>
          <w:rFonts w:cs="Arial"/>
          <w:lang w:eastAsia="ja-JP"/>
        </w:rPr>
        <w:t>is</w:t>
      </w:r>
      <w:r w:rsidR="009152EB">
        <w:rPr>
          <w:rFonts w:cs="Arial"/>
          <w:lang w:eastAsia="ja-JP"/>
        </w:rPr>
        <w:t xml:space="preserve"> configured per resource in a TRS resource set.</w:t>
      </w:r>
      <w:bookmarkEnd w:id="28"/>
      <w:bookmarkEnd w:id="29"/>
      <w:r w:rsidR="009152EB">
        <w:rPr>
          <w:rFonts w:cs="Arial"/>
          <w:lang w:eastAsia="ja-JP"/>
        </w:rPr>
        <w:t xml:space="preserve"> </w:t>
      </w:r>
    </w:p>
    <w:p w14:paraId="722CC21D" w14:textId="77777777" w:rsidR="009770D6" w:rsidRDefault="009152EB" w:rsidP="00495FAD">
      <w:pPr>
        <w:pStyle w:val="Proposal"/>
        <w:numPr>
          <w:ilvl w:val="1"/>
          <w:numId w:val="18"/>
        </w:numPr>
        <w:spacing w:line="252" w:lineRule="auto"/>
        <w:rPr>
          <w:rFonts w:cs="Arial"/>
          <w:lang w:eastAsia="ja-JP"/>
        </w:rPr>
      </w:pPr>
      <w:bookmarkStart w:id="30" w:name="_Toc87041409"/>
      <w:bookmarkStart w:id="31" w:name="_Toc92802404"/>
      <w:r>
        <w:rPr>
          <w:rFonts w:cs="Arial"/>
          <w:lang w:eastAsia="ja-JP"/>
        </w:rPr>
        <w:t>For FR2, introduce an optional parameter (</w:t>
      </w:r>
      <w:r>
        <w:rPr>
          <w:rFonts w:cs="Arial"/>
          <w:i/>
          <w:iCs/>
          <w:lang w:eastAsia="ja-JP"/>
        </w:rPr>
        <w:t>twoSlotTRSforFR2</w:t>
      </w:r>
      <w:r>
        <w:rPr>
          <w:rFonts w:cs="Arial"/>
          <w:lang w:eastAsia="ja-JP"/>
        </w:rPr>
        <w:t xml:space="preserve">) to indicate number of slots </w:t>
      </w:r>
      <w:proofErr w:type="gramStart"/>
      <w:r>
        <w:rPr>
          <w:rFonts w:cs="Arial"/>
          <w:lang w:eastAsia="ja-JP"/>
        </w:rPr>
        <w:t>i.e.</w:t>
      </w:r>
      <w:proofErr w:type="gramEnd"/>
      <w:r>
        <w:rPr>
          <w:rFonts w:cs="Arial"/>
          <w:lang w:eastAsia="ja-JP"/>
        </w:rPr>
        <w:t xml:space="preserve"> if twoSlotTRSforFR2 is configured/present, then the CSI-RS resources of the TRS resource set are in two consecutive slots, otherwise the CSI-RS resources of the TRS resource set are in one slot.</w:t>
      </w:r>
      <w:bookmarkEnd w:id="30"/>
      <w:bookmarkEnd w:id="31"/>
      <w:r w:rsidR="00397A7D">
        <w:rPr>
          <w:rFonts w:cs="Arial"/>
          <w:lang w:eastAsia="ja-JP"/>
        </w:rPr>
        <w:t xml:space="preserve"> </w:t>
      </w:r>
    </w:p>
    <w:p w14:paraId="3933E07B" w14:textId="77777777" w:rsidR="009465B6" w:rsidRDefault="009465B6" w:rsidP="00FB4945">
      <w:pPr>
        <w:pStyle w:val="BodyText"/>
        <w:tabs>
          <w:tab w:val="left" w:pos="920"/>
        </w:tabs>
      </w:pPr>
    </w:p>
    <w:p w14:paraId="0E303A2D" w14:textId="6C98B3BA" w:rsidR="009770D6" w:rsidRPr="00FB4945" w:rsidRDefault="00397A7D" w:rsidP="00FB4945">
      <w:pPr>
        <w:pStyle w:val="BodyText"/>
        <w:tabs>
          <w:tab w:val="left" w:pos="920"/>
        </w:tabs>
      </w:pPr>
      <w:r w:rsidRPr="00FB4945">
        <w:t xml:space="preserve">Based on this, </w:t>
      </w:r>
      <w:r w:rsidR="00BB5DF3" w:rsidRPr="00FB4945">
        <w:t xml:space="preserve">an example </w:t>
      </w:r>
      <w:r w:rsidRPr="00FB4945">
        <w:t xml:space="preserve">TP for 38.214 </w:t>
      </w:r>
      <w:r w:rsidR="00102F2A" w:rsidRPr="00FB4945">
        <w:t>subclause</w:t>
      </w:r>
      <w:r w:rsidR="00BB5DF3" w:rsidRPr="00FB4945">
        <w:t xml:space="preserve"> 5.1.6.1.1 to capture the </w:t>
      </w:r>
      <w:r w:rsidR="00FB4945" w:rsidRPr="00FB4945">
        <w:t>number of slots of TRS is shown below.</w:t>
      </w:r>
      <w:r w:rsidR="00102F2A" w:rsidRPr="00FB4945">
        <w:t xml:space="preserve"> </w:t>
      </w:r>
    </w:p>
    <w:p w14:paraId="129B04E5" w14:textId="67E390E0" w:rsidR="00862957" w:rsidRPr="0017735D" w:rsidRDefault="00862957" w:rsidP="0017735D">
      <w:pPr>
        <w:pStyle w:val="BodyText"/>
        <w:tabs>
          <w:tab w:val="left" w:pos="920"/>
        </w:tabs>
      </w:pPr>
      <w:r w:rsidRPr="0017735D">
        <w:t>&lt;begin TP1&gt;</w:t>
      </w:r>
    </w:p>
    <w:p w14:paraId="6242F97A" w14:textId="02CF90DA" w:rsidR="009770D6" w:rsidRPr="0017735D" w:rsidRDefault="009770D6" w:rsidP="0017735D">
      <w:pPr>
        <w:pStyle w:val="BodyText"/>
        <w:tabs>
          <w:tab w:val="left" w:pos="920"/>
        </w:tabs>
      </w:pPr>
      <w:r w:rsidRPr="0017735D">
        <w:t>5.1.6.1.1</w:t>
      </w:r>
      <w:r w:rsidRPr="0017735D">
        <w:tab/>
        <w:t>CSI-RS for tracking</w:t>
      </w:r>
    </w:p>
    <w:p w14:paraId="2039BE37" w14:textId="240B99FF" w:rsidR="009770D6" w:rsidRPr="009770D6" w:rsidRDefault="009770D6" w:rsidP="00862957">
      <w:pPr>
        <w:spacing w:line="256" w:lineRule="auto"/>
        <w:rPr>
          <w:rFonts w:ascii="Times New Roman" w:eastAsia="SimSun" w:hAnsi="Times New Roman" w:cs="Times New Roman"/>
          <w:color w:val="FF0000"/>
          <w:sz w:val="20"/>
          <w:szCs w:val="20"/>
          <w:lang w:eastAsia="zh-CN"/>
        </w:rPr>
      </w:pPr>
      <w:r w:rsidRPr="009770D6">
        <w:rPr>
          <w:rFonts w:ascii="Times New Roman" w:eastAsia="SimSun" w:hAnsi="Times New Roman" w:cs="Times New Roman"/>
          <w:color w:val="FF0000"/>
          <w:sz w:val="20"/>
          <w:szCs w:val="20"/>
          <w:lang w:eastAsia="zh-CN"/>
        </w:rPr>
        <w:t>&lt;omit unchanged text&gt;</w:t>
      </w:r>
    </w:p>
    <w:p w14:paraId="78C17046" w14:textId="77777777" w:rsidR="00586412" w:rsidRPr="00586412" w:rsidRDefault="00586412" w:rsidP="00586412">
      <w:pPr>
        <w:spacing w:after="180" w:line="240" w:lineRule="auto"/>
        <w:rPr>
          <w:rFonts w:ascii="Times New Roman" w:eastAsia="Times New Roman" w:hAnsi="Times New Roman" w:cs="Times New Roman"/>
          <w:sz w:val="20"/>
          <w:szCs w:val="20"/>
          <w:lang w:val="en-GB"/>
        </w:rPr>
      </w:pPr>
      <w:r w:rsidRPr="00586412">
        <w:rPr>
          <w:rFonts w:ascii="Times New Roman" w:eastAsia="Times New Roman" w:hAnsi="Times New Roman" w:cs="Times New Roman"/>
          <w:sz w:val="20"/>
          <w:szCs w:val="20"/>
          <w:lang w:val="en-GB"/>
        </w:rPr>
        <w:t>A UE in RRC_IDLE or RRC_INACTIVE can receive a higher layer configuration of TRS occasions via a [</w:t>
      </w:r>
      <w:r w:rsidRPr="00586412">
        <w:rPr>
          <w:rFonts w:ascii="Times New Roman" w:eastAsia="Times New Roman" w:hAnsi="Times New Roman" w:cs="Times New Roman"/>
          <w:i/>
          <w:iCs/>
          <w:sz w:val="20"/>
          <w:szCs w:val="20"/>
          <w:lang w:val="en-GB"/>
        </w:rPr>
        <w:t>TRS-</w:t>
      </w:r>
      <w:proofErr w:type="spellStart"/>
      <w:r w:rsidRPr="00586412">
        <w:rPr>
          <w:rFonts w:ascii="Times New Roman" w:eastAsia="Times New Roman" w:hAnsi="Times New Roman" w:cs="Times New Roman"/>
          <w:i/>
          <w:iCs/>
          <w:sz w:val="20"/>
          <w:szCs w:val="20"/>
          <w:lang w:val="en-GB"/>
        </w:rPr>
        <w:t>ResourceSetConfig</w:t>
      </w:r>
      <w:proofErr w:type="spellEnd"/>
      <w:r w:rsidRPr="00586412">
        <w:rPr>
          <w:rFonts w:ascii="Times New Roman" w:eastAsia="Times New Roman" w:hAnsi="Times New Roman" w:cs="Times New Roman"/>
          <w:sz w:val="20"/>
          <w:szCs w:val="20"/>
          <w:lang w:val="en-GB"/>
        </w:rPr>
        <w:t xml:space="preserve">]. </w:t>
      </w:r>
    </w:p>
    <w:p w14:paraId="2FFD1A60" w14:textId="0BC901BA" w:rsidR="00586412" w:rsidRPr="00586412" w:rsidRDefault="00586412" w:rsidP="00586412">
      <w:pPr>
        <w:spacing w:after="180" w:line="240" w:lineRule="auto"/>
        <w:ind w:left="568" w:hanging="284"/>
        <w:rPr>
          <w:rFonts w:ascii="Times New Roman" w:eastAsia="Times New Roman" w:hAnsi="Times New Roman" w:cs="Times New Roman"/>
          <w:sz w:val="20"/>
          <w:szCs w:val="20"/>
          <w:lang w:val="en-GB"/>
        </w:rPr>
      </w:pPr>
      <w:r w:rsidRPr="00586412">
        <w:rPr>
          <w:rFonts w:ascii="Times New Roman" w:eastAsia="Times New Roman" w:hAnsi="Times New Roman" w:cs="Times New Roman"/>
          <w:sz w:val="20"/>
          <w:szCs w:val="20"/>
          <w:lang w:val="en-GB"/>
        </w:rPr>
        <w:t>-</w:t>
      </w:r>
      <w:r w:rsidRPr="00586412">
        <w:rPr>
          <w:rFonts w:ascii="Times New Roman" w:eastAsia="Times New Roman" w:hAnsi="Times New Roman" w:cs="Times New Roman"/>
          <w:sz w:val="20"/>
          <w:szCs w:val="20"/>
          <w:lang w:val="en-GB"/>
        </w:rPr>
        <w:tab/>
        <w:t>For frequency range 1, the UE may be configured with one or more TRS resource set(s), where each TRS resource set configured by a [</w:t>
      </w:r>
      <w:r w:rsidRPr="00586412">
        <w:rPr>
          <w:rFonts w:ascii="Times New Roman" w:eastAsia="Times New Roman" w:hAnsi="Times New Roman" w:cs="Times New Roman"/>
          <w:i/>
          <w:iCs/>
          <w:sz w:val="20"/>
          <w:szCs w:val="20"/>
          <w:lang w:val="en-GB"/>
        </w:rPr>
        <w:t>TRS-</w:t>
      </w:r>
      <w:proofErr w:type="spellStart"/>
      <w:r w:rsidRPr="00586412">
        <w:rPr>
          <w:rFonts w:ascii="Times New Roman" w:eastAsia="Times New Roman" w:hAnsi="Times New Roman" w:cs="Times New Roman"/>
          <w:i/>
          <w:iCs/>
          <w:sz w:val="20"/>
          <w:szCs w:val="20"/>
          <w:lang w:val="en-GB"/>
        </w:rPr>
        <w:t>ResourceSet</w:t>
      </w:r>
      <w:proofErr w:type="spellEnd"/>
      <w:r w:rsidRPr="00586412">
        <w:rPr>
          <w:rFonts w:ascii="Times New Roman" w:eastAsia="Times New Roman" w:hAnsi="Times New Roman" w:cs="Times New Roman"/>
          <w:sz w:val="20"/>
          <w:szCs w:val="20"/>
          <w:lang w:val="en-GB"/>
        </w:rPr>
        <w:t xml:space="preserve">] consists of </w:t>
      </w:r>
      <w:r w:rsidRPr="009770D6">
        <w:rPr>
          <w:rFonts w:ascii="Times New Roman" w:eastAsia="Times New Roman" w:hAnsi="Times New Roman" w:cs="Times New Roman"/>
          <w:strike/>
          <w:color w:val="FF0000"/>
          <w:sz w:val="20"/>
          <w:szCs w:val="20"/>
          <w:lang w:val="en-GB"/>
        </w:rPr>
        <w:t>[</w:t>
      </w:r>
      <w:r w:rsidRPr="00586412">
        <w:rPr>
          <w:rFonts w:ascii="Times New Roman" w:eastAsia="Times New Roman" w:hAnsi="Times New Roman" w:cs="Times New Roman"/>
          <w:sz w:val="20"/>
          <w:szCs w:val="20"/>
          <w:lang w:val="en-GB"/>
        </w:rPr>
        <w:t xml:space="preserve">four periodic NZP CSI-RS resources in two </w:t>
      </w:r>
      <w:r w:rsidRPr="003A65D7">
        <w:rPr>
          <w:rFonts w:ascii="Times New Roman" w:eastAsia="Times New Roman" w:hAnsi="Times New Roman" w:cs="Times New Roman"/>
          <w:sz w:val="20"/>
          <w:szCs w:val="20"/>
          <w:lang w:val="en-GB"/>
        </w:rPr>
        <w:t>consecutive slots</w:t>
      </w:r>
      <w:r w:rsidRPr="009770D6">
        <w:rPr>
          <w:rFonts w:ascii="Times New Roman" w:eastAsia="Times New Roman" w:hAnsi="Times New Roman" w:cs="Times New Roman"/>
          <w:strike/>
          <w:color w:val="FF0000"/>
          <w:sz w:val="20"/>
          <w:szCs w:val="20"/>
          <w:lang w:val="en-GB"/>
        </w:rPr>
        <w:t>]</w:t>
      </w:r>
      <w:r w:rsidRPr="003A65D7">
        <w:rPr>
          <w:rFonts w:ascii="Times New Roman" w:eastAsia="Times New Roman" w:hAnsi="Times New Roman" w:cs="Times New Roman"/>
          <w:sz w:val="20"/>
          <w:szCs w:val="20"/>
          <w:lang w:val="en-GB"/>
        </w:rPr>
        <w:t xml:space="preserve"> with two periodic NZP CSI-RS resources in each slot</w:t>
      </w:r>
      <w:r w:rsidRPr="009770D6">
        <w:rPr>
          <w:rFonts w:ascii="Times New Roman" w:eastAsia="Times New Roman" w:hAnsi="Times New Roman" w:cs="Times New Roman"/>
          <w:strike/>
          <w:color w:val="FF0000"/>
          <w:sz w:val="20"/>
          <w:szCs w:val="20"/>
          <w:lang w:val="en-GB"/>
        </w:rPr>
        <w:t xml:space="preserve">. </w:t>
      </w:r>
      <w:r w:rsidR="009770D6">
        <w:rPr>
          <w:rFonts w:ascii="Times New Roman" w:eastAsia="Times New Roman" w:hAnsi="Times New Roman" w:cs="Times New Roman"/>
          <w:color w:val="FF0000"/>
          <w:sz w:val="20"/>
          <w:szCs w:val="20"/>
          <w:u w:val="single"/>
          <w:lang w:val="en-GB"/>
        </w:rPr>
        <w:t xml:space="preserve"> except when</w:t>
      </w:r>
      <w:r w:rsidR="009770D6" w:rsidRPr="009770D6">
        <w:rPr>
          <w:rFonts w:ascii="Times New Roman" w:eastAsia="Times New Roman" w:hAnsi="Times New Roman" w:cs="Times New Roman"/>
          <w:color w:val="FF0000"/>
          <w:sz w:val="20"/>
          <w:szCs w:val="20"/>
          <w:u w:val="single"/>
          <w:lang w:val="en-GB"/>
        </w:rPr>
        <w:t xml:space="preserve"> </w:t>
      </w:r>
      <w:r w:rsidR="00B02C69" w:rsidRPr="009770D6">
        <w:rPr>
          <w:rFonts w:ascii="Times New Roman" w:eastAsia="Times New Roman" w:hAnsi="Times New Roman" w:cs="Times New Roman"/>
          <w:color w:val="FF0000"/>
          <w:sz w:val="20"/>
          <w:szCs w:val="20"/>
          <w:u w:val="single"/>
          <w:lang w:val="en-GB"/>
        </w:rPr>
        <w:t xml:space="preserve">no two consecutive slots are indicated as downlink slots by </w:t>
      </w:r>
      <w:proofErr w:type="spellStart"/>
      <w:r w:rsidR="00B02C69" w:rsidRPr="009770D6">
        <w:rPr>
          <w:rFonts w:ascii="Times New Roman" w:eastAsia="Times New Roman" w:hAnsi="Times New Roman" w:cs="Times New Roman"/>
          <w:i/>
          <w:iCs/>
          <w:color w:val="FF0000"/>
          <w:sz w:val="20"/>
          <w:szCs w:val="20"/>
          <w:u w:val="single"/>
          <w:lang w:val="en-GB"/>
        </w:rPr>
        <w:t>tdd</w:t>
      </w:r>
      <w:proofErr w:type="spellEnd"/>
      <w:r w:rsidR="00B02C69" w:rsidRPr="009770D6">
        <w:rPr>
          <w:rFonts w:ascii="Times New Roman" w:eastAsia="Times New Roman" w:hAnsi="Times New Roman" w:cs="Times New Roman"/>
          <w:i/>
          <w:iCs/>
          <w:color w:val="FF0000"/>
          <w:sz w:val="20"/>
          <w:szCs w:val="20"/>
          <w:u w:val="single"/>
          <w:lang w:val="en-GB"/>
        </w:rPr>
        <w:t>-UL-DL-</w:t>
      </w:r>
      <w:proofErr w:type="spellStart"/>
      <w:r w:rsidR="00B02C69" w:rsidRPr="009770D6">
        <w:rPr>
          <w:rFonts w:ascii="Times New Roman" w:eastAsia="Times New Roman" w:hAnsi="Times New Roman" w:cs="Times New Roman"/>
          <w:i/>
          <w:iCs/>
          <w:color w:val="FF0000"/>
          <w:sz w:val="20"/>
          <w:szCs w:val="20"/>
          <w:u w:val="single"/>
          <w:lang w:val="en-GB"/>
        </w:rPr>
        <w:t>ConfigurationCommon</w:t>
      </w:r>
      <w:proofErr w:type="spellEnd"/>
      <w:r w:rsidR="009770D6">
        <w:rPr>
          <w:rFonts w:ascii="Times New Roman" w:eastAsia="Times New Roman" w:hAnsi="Times New Roman" w:cs="Times New Roman"/>
          <w:color w:val="FF0000"/>
          <w:sz w:val="20"/>
          <w:szCs w:val="20"/>
          <w:u w:val="single"/>
          <w:lang w:val="en-GB"/>
        </w:rPr>
        <w:t xml:space="preserve"> in which case</w:t>
      </w:r>
      <w:r w:rsidR="00B02C69" w:rsidRPr="009770D6">
        <w:rPr>
          <w:rFonts w:ascii="Times New Roman" w:eastAsia="Times New Roman" w:hAnsi="Times New Roman" w:cs="Times New Roman"/>
          <w:color w:val="FF0000"/>
          <w:sz w:val="20"/>
          <w:szCs w:val="20"/>
          <w:u w:val="single"/>
          <w:lang w:val="en-GB"/>
        </w:rPr>
        <w:t xml:space="preserve"> the </w:t>
      </w:r>
      <w:r w:rsidR="00A17CB4" w:rsidRPr="009770D6">
        <w:rPr>
          <w:rFonts w:ascii="Times New Roman" w:eastAsia="Times New Roman" w:hAnsi="Times New Roman" w:cs="Times New Roman"/>
          <w:color w:val="FF0000"/>
          <w:sz w:val="20"/>
          <w:szCs w:val="20"/>
          <w:u w:val="single"/>
          <w:lang w:val="en-GB"/>
        </w:rPr>
        <w:t>[</w:t>
      </w:r>
      <w:r w:rsidR="00A17CB4" w:rsidRPr="009770D6">
        <w:rPr>
          <w:rFonts w:ascii="Times New Roman" w:eastAsia="Times New Roman" w:hAnsi="Times New Roman" w:cs="Times New Roman"/>
          <w:i/>
          <w:iCs/>
          <w:color w:val="FF0000"/>
          <w:sz w:val="20"/>
          <w:szCs w:val="20"/>
          <w:u w:val="single"/>
          <w:lang w:val="en-GB"/>
        </w:rPr>
        <w:t>TRS-</w:t>
      </w:r>
      <w:proofErr w:type="spellStart"/>
      <w:r w:rsidR="00A17CB4" w:rsidRPr="009770D6">
        <w:rPr>
          <w:rFonts w:ascii="Times New Roman" w:eastAsia="Times New Roman" w:hAnsi="Times New Roman" w:cs="Times New Roman"/>
          <w:i/>
          <w:iCs/>
          <w:color w:val="FF0000"/>
          <w:sz w:val="20"/>
          <w:szCs w:val="20"/>
          <w:u w:val="single"/>
          <w:lang w:val="en-GB"/>
        </w:rPr>
        <w:t>ResourceSet</w:t>
      </w:r>
      <w:proofErr w:type="spellEnd"/>
      <w:r w:rsidR="00A17CB4" w:rsidRPr="009770D6">
        <w:rPr>
          <w:rFonts w:ascii="Times New Roman" w:eastAsia="Times New Roman" w:hAnsi="Times New Roman" w:cs="Times New Roman"/>
          <w:color w:val="FF0000"/>
          <w:sz w:val="20"/>
          <w:szCs w:val="20"/>
          <w:u w:val="single"/>
          <w:lang w:val="en-GB"/>
        </w:rPr>
        <w:t>]</w:t>
      </w:r>
      <w:r w:rsidR="00B02C69" w:rsidRPr="009770D6">
        <w:rPr>
          <w:rFonts w:ascii="Times New Roman" w:eastAsia="Times New Roman" w:hAnsi="Times New Roman" w:cs="Times New Roman"/>
          <w:color w:val="FF0000"/>
          <w:sz w:val="20"/>
          <w:szCs w:val="20"/>
          <w:u w:val="single"/>
          <w:lang w:val="en-GB"/>
        </w:rPr>
        <w:t xml:space="preserve"> consist</w:t>
      </w:r>
      <w:r w:rsidR="009770D6">
        <w:rPr>
          <w:rFonts w:ascii="Times New Roman" w:eastAsia="Times New Roman" w:hAnsi="Times New Roman" w:cs="Times New Roman"/>
          <w:color w:val="FF0000"/>
          <w:sz w:val="20"/>
          <w:szCs w:val="20"/>
          <w:u w:val="single"/>
          <w:lang w:val="en-GB"/>
        </w:rPr>
        <w:t>ing</w:t>
      </w:r>
      <w:r w:rsidR="00B02C69" w:rsidRPr="009770D6">
        <w:rPr>
          <w:rFonts w:ascii="Times New Roman" w:eastAsia="Times New Roman" w:hAnsi="Times New Roman" w:cs="Times New Roman"/>
          <w:color w:val="FF0000"/>
          <w:sz w:val="20"/>
          <w:szCs w:val="20"/>
          <w:u w:val="single"/>
          <w:lang w:val="en-GB"/>
        </w:rPr>
        <w:t xml:space="preserve"> of two periodic NZP CSI-RS resources in one slot</w:t>
      </w:r>
      <w:r w:rsidR="009770D6">
        <w:rPr>
          <w:rFonts w:ascii="Times New Roman" w:eastAsia="Times New Roman" w:hAnsi="Times New Roman" w:cs="Times New Roman"/>
          <w:color w:val="FF0000"/>
          <w:sz w:val="20"/>
          <w:szCs w:val="20"/>
          <w:u w:val="single"/>
          <w:lang w:val="en-GB"/>
        </w:rPr>
        <w:t xml:space="preserve">. </w:t>
      </w:r>
    </w:p>
    <w:p w14:paraId="1BE9B2EA" w14:textId="6C1F95AA" w:rsidR="00586412" w:rsidRDefault="00586412" w:rsidP="009770D6">
      <w:pPr>
        <w:spacing w:after="180" w:line="240" w:lineRule="auto"/>
        <w:ind w:left="568" w:hanging="284"/>
        <w:rPr>
          <w:rFonts w:ascii="Times New Roman" w:eastAsia="Times New Roman" w:hAnsi="Times New Roman" w:cs="Times New Roman"/>
          <w:color w:val="FF0000"/>
          <w:sz w:val="20"/>
          <w:szCs w:val="20"/>
          <w:u w:val="single"/>
          <w:lang w:val="en-GB"/>
        </w:rPr>
      </w:pPr>
      <w:r w:rsidRPr="00586412">
        <w:rPr>
          <w:rFonts w:ascii="Times New Roman" w:eastAsia="Times New Roman" w:hAnsi="Times New Roman" w:cs="Times New Roman"/>
          <w:sz w:val="20"/>
          <w:szCs w:val="20"/>
          <w:lang w:val="en-GB"/>
        </w:rPr>
        <w:t>-</w:t>
      </w:r>
      <w:r w:rsidRPr="00586412">
        <w:rPr>
          <w:rFonts w:ascii="Times New Roman" w:eastAsia="Times New Roman" w:hAnsi="Times New Roman" w:cs="Times New Roman"/>
          <w:sz w:val="20"/>
          <w:szCs w:val="20"/>
          <w:lang w:val="en-GB"/>
        </w:rPr>
        <w:tab/>
        <w:t>For frequency range 2 the UE may be configured with one or more TRS resource set(s), where each TRS resource set configured by a [</w:t>
      </w:r>
      <w:r w:rsidRPr="00586412">
        <w:rPr>
          <w:rFonts w:ascii="Times New Roman" w:eastAsia="Times New Roman" w:hAnsi="Times New Roman" w:cs="Times New Roman"/>
          <w:i/>
          <w:iCs/>
          <w:sz w:val="20"/>
          <w:szCs w:val="20"/>
          <w:lang w:val="en-GB"/>
        </w:rPr>
        <w:t>TRS-</w:t>
      </w:r>
      <w:proofErr w:type="spellStart"/>
      <w:r w:rsidRPr="00586412">
        <w:rPr>
          <w:rFonts w:ascii="Times New Roman" w:eastAsia="Times New Roman" w:hAnsi="Times New Roman" w:cs="Times New Roman"/>
          <w:i/>
          <w:iCs/>
          <w:sz w:val="20"/>
          <w:szCs w:val="20"/>
          <w:lang w:val="en-GB"/>
        </w:rPr>
        <w:t>ResourceSet</w:t>
      </w:r>
      <w:proofErr w:type="spellEnd"/>
      <w:r w:rsidRPr="00586412">
        <w:rPr>
          <w:rFonts w:ascii="Times New Roman" w:eastAsia="Times New Roman" w:hAnsi="Times New Roman" w:cs="Times New Roman"/>
          <w:sz w:val="20"/>
          <w:szCs w:val="20"/>
          <w:lang w:val="en-GB"/>
        </w:rPr>
        <w:t>] consists of two periodic NZP CSI-RS resources in one slot or by a [</w:t>
      </w:r>
      <w:r w:rsidRPr="00586412">
        <w:rPr>
          <w:rFonts w:ascii="Times New Roman" w:eastAsia="Times New Roman" w:hAnsi="Times New Roman" w:cs="Times New Roman"/>
          <w:i/>
          <w:iCs/>
          <w:sz w:val="20"/>
          <w:szCs w:val="20"/>
          <w:lang w:val="en-GB"/>
        </w:rPr>
        <w:t>TRS-</w:t>
      </w:r>
      <w:proofErr w:type="spellStart"/>
      <w:r w:rsidRPr="00586412">
        <w:rPr>
          <w:rFonts w:ascii="Times New Roman" w:eastAsia="Times New Roman" w:hAnsi="Times New Roman" w:cs="Times New Roman"/>
          <w:i/>
          <w:iCs/>
          <w:sz w:val="20"/>
          <w:szCs w:val="20"/>
          <w:lang w:val="en-GB"/>
        </w:rPr>
        <w:t>ResourceSet</w:t>
      </w:r>
      <w:proofErr w:type="spellEnd"/>
      <w:r w:rsidRPr="00586412">
        <w:rPr>
          <w:rFonts w:ascii="Times New Roman" w:eastAsia="Times New Roman" w:hAnsi="Times New Roman" w:cs="Times New Roman"/>
          <w:sz w:val="20"/>
          <w:szCs w:val="20"/>
          <w:lang w:val="en-GB"/>
        </w:rPr>
        <w:t>] of [four periodic NZP CSI-RS resources in two consecutive slots] with two periodic NZP CSI-RS resources in each slot.</w:t>
      </w:r>
      <w:r w:rsidRPr="00586412">
        <w:rPr>
          <w:rFonts w:ascii="Times New Roman" w:eastAsia="Times New Roman" w:hAnsi="Times New Roman" w:cs="Times New Roman"/>
          <w:sz w:val="24"/>
          <w:szCs w:val="24"/>
        </w:rPr>
        <w:t xml:space="preserve"> </w:t>
      </w:r>
      <w:r w:rsidR="00820133" w:rsidRPr="009770D6">
        <w:rPr>
          <w:rFonts w:ascii="Times New Roman" w:eastAsia="Times New Roman" w:hAnsi="Times New Roman" w:cs="Times New Roman"/>
          <w:color w:val="FF0000"/>
          <w:sz w:val="20"/>
          <w:szCs w:val="20"/>
          <w:u w:val="single"/>
        </w:rPr>
        <w:t>The</w:t>
      </w:r>
      <w:r w:rsidR="00820133" w:rsidRPr="009770D6">
        <w:rPr>
          <w:rFonts w:ascii="Times New Roman" w:eastAsia="Times New Roman" w:hAnsi="Times New Roman" w:cs="Times New Roman"/>
          <w:color w:val="FF0000"/>
          <w:sz w:val="20"/>
          <w:szCs w:val="20"/>
          <w:u w:val="single"/>
          <w:lang w:val="en-GB"/>
        </w:rPr>
        <w:t xml:space="preserve"> parameter [</w:t>
      </w:r>
      <w:r w:rsidR="00820133" w:rsidRPr="009770D6">
        <w:rPr>
          <w:rFonts w:ascii="Times New Roman" w:eastAsia="Times New Roman" w:hAnsi="Times New Roman" w:cs="Times New Roman"/>
          <w:i/>
          <w:iCs/>
          <w:color w:val="FF0000"/>
          <w:sz w:val="20"/>
          <w:szCs w:val="20"/>
          <w:u w:val="single"/>
          <w:lang w:val="en-GB"/>
        </w:rPr>
        <w:t>twoSlotTRSforFR2</w:t>
      </w:r>
      <w:r w:rsidR="00820133" w:rsidRPr="009770D6">
        <w:rPr>
          <w:rFonts w:ascii="Times New Roman" w:eastAsia="Times New Roman" w:hAnsi="Times New Roman" w:cs="Times New Roman"/>
          <w:color w:val="FF0000"/>
          <w:sz w:val="20"/>
          <w:szCs w:val="20"/>
          <w:u w:val="single"/>
          <w:lang w:val="en-GB"/>
        </w:rPr>
        <w:t xml:space="preserve">] indicates the number of slots, </w:t>
      </w:r>
      <w:proofErr w:type="gramStart"/>
      <w:r w:rsidR="00820133" w:rsidRPr="009770D6">
        <w:rPr>
          <w:rFonts w:ascii="Times New Roman" w:eastAsia="Times New Roman" w:hAnsi="Times New Roman" w:cs="Times New Roman"/>
          <w:color w:val="FF0000"/>
          <w:sz w:val="20"/>
          <w:szCs w:val="20"/>
          <w:u w:val="single"/>
          <w:lang w:val="en-GB"/>
        </w:rPr>
        <w:t>i.e.</w:t>
      </w:r>
      <w:proofErr w:type="gramEnd"/>
      <w:r w:rsidR="00820133" w:rsidRPr="009770D6">
        <w:rPr>
          <w:rFonts w:ascii="Times New Roman" w:eastAsia="Times New Roman" w:hAnsi="Times New Roman" w:cs="Times New Roman"/>
          <w:color w:val="FF0000"/>
          <w:sz w:val="20"/>
          <w:szCs w:val="20"/>
          <w:u w:val="single"/>
          <w:lang w:val="en-GB"/>
        </w:rPr>
        <w:t xml:space="preserve"> if </w:t>
      </w:r>
      <w:r w:rsidR="008A698A" w:rsidRPr="009770D6">
        <w:rPr>
          <w:rFonts w:ascii="Times New Roman" w:eastAsia="Times New Roman" w:hAnsi="Times New Roman" w:cs="Times New Roman"/>
          <w:color w:val="FF0000"/>
          <w:sz w:val="20"/>
          <w:szCs w:val="20"/>
          <w:u w:val="single"/>
          <w:lang w:val="en-GB"/>
        </w:rPr>
        <w:t>[</w:t>
      </w:r>
      <w:r w:rsidR="00820133" w:rsidRPr="009770D6">
        <w:rPr>
          <w:rFonts w:ascii="Times New Roman" w:eastAsia="Times New Roman" w:hAnsi="Times New Roman" w:cs="Times New Roman"/>
          <w:i/>
          <w:iCs/>
          <w:color w:val="FF0000"/>
          <w:sz w:val="20"/>
          <w:szCs w:val="20"/>
          <w:u w:val="single"/>
          <w:lang w:val="en-GB"/>
        </w:rPr>
        <w:t>twoSlotTRSforFR2</w:t>
      </w:r>
      <w:r w:rsidR="008A698A" w:rsidRPr="009770D6">
        <w:rPr>
          <w:rFonts w:ascii="Times New Roman" w:eastAsia="Times New Roman" w:hAnsi="Times New Roman" w:cs="Times New Roman"/>
          <w:color w:val="FF0000"/>
          <w:sz w:val="20"/>
          <w:szCs w:val="20"/>
          <w:u w:val="single"/>
          <w:lang w:val="en-GB"/>
        </w:rPr>
        <w:t>]</w:t>
      </w:r>
      <w:r w:rsidR="00820133" w:rsidRPr="009770D6">
        <w:rPr>
          <w:rFonts w:ascii="Times New Roman" w:eastAsia="Times New Roman" w:hAnsi="Times New Roman" w:cs="Times New Roman"/>
          <w:color w:val="FF0000"/>
          <w:sz w:val="20"/>
          <w:szCs w:val="20"/>
          <w:u w:val="single"/>
          <w:lang w:val="en-GB"/>
        </w:rPr>
        <w:t xml:space="preserve"> is configured, then the CSI-RS resources of the TRS resource set are in two consecutive slots, otherwise the CSI-RS resources of the TRS resource set are in one slot.</w:t>
      </w:r>
    </w:p>
    <w:p w14:paraId="12BD8648" w14:textId="01780B42" w:rsidR="009770D6" w:rsidRPr="009770D6" w:rsidRDefault="009770D6" w:rsidP="009770D6">
      <w:pPr>
        <w:spacing w:line="256" w:lineRule="auto"/>
        <w:rPr>
          <w:rFonts w:ascii="Times New Roman" w:eastAsia="SimSun" w:hAnsi="Times New Roman" w:cs="Times New Roman"/>
          <w:color w:val="FF0000"/>
          <w:sz w:val="20"/>
          <w:szCs w:val="20"/>
          <w:lang w:eastAsia="zh-CN"/>
        </w:rPr>
      </w:pPr>
      <w:r w:rsidRPr="009770D6">
        <w:rPr>
          <w:rFonts w:ascii="Times New Roman" w:eastAsia="SimSun" w:hAnsi="Times New Roman" w:cs="Times New Roman"/>
          <w:color w:val="FF0000"/>
          <w:sz w:val="20"/>
          <w:szCs w:val="20"/>
          <w:lang w:eastAsia="zh-CN"/>
        </w:rPr>
        <w:t>&lt;omit unchanged text&gt;</w:t>
      </w:r>
    </w:p>
    <w:p w14:paraId="7EAFF1FC" w14:textId="77777777" w:rsidR="00AD7170" w:rsidRDefault="00AD7170" w:rsidP="00AD7170">
      <w:pPr>
        <w:rPr>
          <w:rFonts w:eastAsia="SimSun"/>
          <w:lang w:val="nb-NO"/>
        </w:rPr>
      </w:pPr>
      <w:r>
        <w:rPr>
          <w:rFonts w:eastAsia="SimSun"/>
          <w:lang w:val="nb-NO"/>
        </w:rPr>
        <w:t>&lt;end TP1&gt;</w:t>
      </w:r>
    </w:p>
    <w:p w14:paraId="107ED9B0" w14:textId="77777777" w:rsidR="00E83388" w:rsidRDefault="00E83388" w:rsidP="00A151FA">
      <w:pPr>
        <w:pStyle w:val="Proposal"/>
        <w:numPr>
          <w:ilvl w:val="0"/>
          <w:numId w:val="0"/>
        </w:numPr>
        <w:spacing w:line="252" w:lineRule="auto"/>
        <w:ind w:left="1304" w:hanging="1304"/>
        <w:rPr>
          <w:rFonts w:cs="Arial"/>
          <w:lang w:eastAsia="ja-JP"/>
        </w:rPr>
      </w:pPr>
    </w:p>
    <w:p w14:paraId="00B0F02C" w14:textId="77777777" w:rsidR="009152EB" w:rsidRDefault="009152EB" w:rsidP="009152EB">
      <w:pPr>
        <w:pStyle w:val="BodyText"/>
        <w:tabs>
          <w:tab w:val="left" w:pos="920"/>
        </w:tabs>
      </w:pPr>
      <w:r>
        <w:t xml:space="preserve">In the draft CR discussion, </w:t>
      </w:r>
      <w:proofErr w:type="spellStart"/>
      <w:r>
        <w:t>trs</w:t>
      </w:r>
      <w:proofErr w:type="spellEnd"/>
      <w:r>
        <w:t>-Info for [TRS-</w:t>
      </w:r>
      <w:proofErr w:type="spellStart"/>
      <w:r>
        <w:t>ResourceSet</w:t>
      </w:r>
      <w:proofErr w:type="spellEnd"/>
      <w:r>
        <w:t xml:space="preserve">] was discussed. For </w:t>
      </w:r>
      <w:proofErr w:type="spellStart"/>
      <w:r>
        <w:t>trs</w:t>
      </w:r>
      <w:proofErr w:type="spellEnd"/>
      <w:r>
        <w:t>-Info, the field description from 38.331 is as below (</w:t>
      </w:r>
      <w:proofErr w:type="spellStart"/>
      <w:r>
        <w:t>trs</w:t>
      </w:r>
      <w:proofErr w:type="spellEnd"/>
      <w:r>
        <w:t>-Info is in NZP-CSI-RS resource set), but that definition does not carry over to the newly defined [TRS-</w:t>
      </w:r>
      <w:proofErr w:type="spellStart"/>
      <w:r>
        <w:t>ResourceSet</w:t>
      </w:r>
      <w:proofErr w:type="spellEnd"/>
      <w:r>
        <w:t>]. So, it should be discussed how to reflect the intended behavior for [TRS-</w:t>
      </w:r>
      <w:proofErr w:type="spellStart"/>
      <w:r>
        <w:t>ResourceSet</w:t>
      </w:r>
      <w:proofErr w:type="spellEnd"/>
      <w:r>
        <w:t>]). This can be captured in field description of TRS resource set in the RRC parameter list.</w:t>
      </w:r>
    </w:p>
    <w:p w14:paraId="1EFA8B0C" w14:textId="77777777" w:rsidR="009152EB" w:rsidRDefault="009152EB" w:rsidP="009152EB">
      <w:pPr>
        <w:jc w:val="both"/>
      </w:pPr>
      <w:r>
        <w:t xml:space="preserve">From 38.331 : </w:t>
      </w:r>
    </w:p>
    <w:p w14:paraId="0CB514A5" w14:textId="062A1F62" w:rsidR="009152EB" w:rsidRDefault="009152EB" w:rsidP="009152EB">
      <w:pPr>
        <w:jc w:val="both"/>
        <w:rPr>
          <w:rFonts w:ascii="Times New Roman" w:hAnsi="Times New Roman" w:cs="Times New Roman"/>
          <w:sz w:val="20"/>
          <w:szCs w:val="20"/>
          <w:lang w:val="en-GB" w:eastAsia="sv-SE"/>
        </w:rPr>
      </w:pPr>
      <w:r>
        <w:rPr>
          <w:noProof/>
        </w:rPr>
        <w:drawing>
          <wp:anchor distT="0" distB="0" distL="114300" distR="114300" simplePos="0" relativeHeight="251658240" behindDoc="0" locked="0" layoutInCell="1" allowOverlap="1" wp14:anchorId="646F2E81" wp14:editId="1A4C8F82">
            <wp:simplePos x="0" y="0"/>
            <wp:positionH relativeFrom="column">
              <wp:posOffset>0</wp:posOffset>
            </wp:positionH>
            <wp:positionV relativeFrom="paragraph">
              <wp:posOffset>0</wp:posOffset>
            </wp:positionV>
            <wp:extent cx="5962650" cy="533400"/>
            <wp:effectExtent l="0" t="0" r="0" b="0"/>
            <wp:wrapSquare wrapText="bothSides"/>
            <wp:docPr id="4" name="Picture 4" descr="trs-Info&#10;Indicates that the antenna port for all NZP-CSI-RS resources in the CSI-RS resource set is same. If the field is absent or released the UE applies the value false (see TS 38.214 [19], clause 5.2.2.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s-Info&#10;Indicates that the antenna port for all NZP-CSI-RS resources in the CSI-RS resource set is same. If the field is absent or released the UE applies the value false (see TS 38.214 [19], clause 5.2.2.3.1).&#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2650" cy="533400"/>
                    </a:xfrm>
                    <a:prstGeom prst="rect">
                      <a:avLst/>
                    </a:prstGeom>
                    <a:noFill/>
                  </pic:spPr>
                </pic:pic>
              </a:graphicData>
            </a:graphic>
            <wp14:sizeRelH relativeFrom="page">
              <wp14:pctWidth>0</wp14:pctWidth>
            </wp14:sizeRelH>
            <wp14:sizeRelV relativeFrom="page">
              <wp14:pctHeight>0</wp14:pctHeight>
            </wp14:sizeRelV>
          </wp:anchor>
        </w:drawing>
      </w:r>
    </w:p>
    <w:p w14:paraId="720DA12B" w14:textId="1787B12F" w:rsidR="00A80F75" w:rsidRDefault="00A80F75" w:rsidP="00A80F75">
      <w:pPr>
        <w:jc w:val="both"/>
        <w:rPr>
          <w:rFonts w:ascii="Arial" w:hAnsi="Arial" w:cs="Arial"/>
          <w:color w:val="000000" w:themeColor="text1"/>
        </w:rPr>
      </w:pPr>
      <w:r>
        <w:rPr>
          <w:rFonts w:ascii="Arial" w:hAnsi="Arial" w:cs="Arial"/>
          <w:color w:val="000000" w:themeColor="text1"/>
        </w:rPr>
        <w:t>In the last meeting, it was also agreed that a maximum of 64 TRS resource set configurations can be provided to idle UEs. Regarding “</w:t>
      </w:r>
      <w:r w:rsidRPr="00642823">
        <w:rPr>
          <w:rFonts w:ascii="Arial" w:hAnsi="Arial" w:cs="Arial"/>
          <w:color w:val="000000" w:themeColor="text1"/>
        </w:rPr>
        <w:t>•</w:t>
      </w:r>
      <w:r w:rsidRPr="00642823">
        <w:rPr>
          <w:rFonts w:ascii="Arial" w:hAnsi="Arial" w:cs="Arial"/>
          <w:color w:val="000000" w:themeColor="text1"/>
        </w:rPr>
        <w:tab/>
        <w:t xml:space="preserve">FFS: the number of configured TRS resource sets is not larger than the number of actual transmitted SSBs determined according to </w:t>
      </w:r>
      <w:proofErr w:type="spellStart"/>
      <w:r w:rsidRPr="00642823">
        <w:rPr>
          <w:rFonts w:ascii="Arial" w:hAnsi="Arial" w:cs="Arial"/>
          <w:color w:val="000000" w:themeColor="text1"/>
        </w:rPr>
        <w:t>ssb-PositionsInBurst</w:t>
      </w:r>
      <w:proofErr w:type="spellEnd"/>
      <w:r w:rsidRPr="00642823">
        <w:rPr>
          <w:rFonts w:ascii="Arial" w:hAnsi="Arial" w:cs="Arial"/>
          <w:color w:val="000000" w:themeColor="text1"/>
        </w:rPr>
        <w:t xml:space="preserve"> in SIB1</w:t>
      </w:r>
      <w:r>
        <w:rPr>
          <w:rFonts w:ascii="Arial" w:hAnsi="Arial" w:cs="Arial"/>
          <w:color w:val="000000" w:themeColor="text1"/>
        </w:rPr>
        <w:t>”, we do not see the necessity to have such a restriction. For example, the NW may want to configure two TRS resource sets with different periodicities but the same QCL for connected mode UEs, and thus it should also be allowed to provide their configurations to idle UEs.</w:t>
      </w:r>
    </w:p>
    <w:p w14:paraId="05311701" w14:textId="77777777" w:rsidR="00A80F75" w:rsidRDefault="00A80F75" w:rsidP="009152EB">
      <w:pPr>
        <w:jc w:val="both"/>
        <w:rPr>
          <w:rFonts w:ascii="Times New Roman" w:hAnsi="Times New Roman" w:cs="Times New Roman"/>
          <w:sz w:val="20"/>
          <w:szCs w:val="20"/>
          <w:lang w:val="en-GB" w:eastAsia="sv-SE"/>
        </w:rPr>
      </w:pPr>
    </w:p>
    <w:p w14:paraId="72B0A5EE" w14:textId="632F52A1" w:rsidR="00EB06AB" w:rsidRDefault="00EB06AB" w:rsidP="00EB06AB">
      <w:pPr>
        <w:pStyle w:val="Heading1"/>
        <w:rPr>
          <w:lang w:val="en-US"/>
        </w:rPr>
      </w:pPr>
      <w:bookmarkStart w:id="32" w:name="_Ref178064866"/>
      <w:r>
        <w:rPr>
          <w:lang w:val="en-US"/>
        </w:rPr>
        <w:t>5</w:t>
      </w:r>
      <w:r>
        <w:rPr>
          <w:lang w:val="en-US"/>
        </w:rPr>
        <w:tab/>
      </w:r>
      <w:bookmarkEnd w:id="32"/>
      <w:r>
        <w:rPr>
          <w:lang w:val="en-US"/>
        </w:rPr>
        <w:t>TPs related to maintenance of RAN1 specifications</w:t>
      </w:r>
    </w:p>
    <w:p w14:paraId="40528104" w14:textId="3BC6F7EB" w:rsidR="009E1BA4" w:rsidRDefault="00691900" w:rsidP="00200B28">
      <w:pPr>
        <w:jc w:val="both"/>
        <w:rPr>
          <w:rFonts w:ascii="Arial" w:hAnsi="Arial" w:cs="Arial"/>
          <w:color w:val="000000" w:themeColor="text1"/>
        </w:rPr>
      </w:pPr>
      <w:r w:rsidRPr="00200B28">
        <w:rPr>
          <w:rFonts w:ascii="Arial" w:hAnsi="Arial" w:cs="Arial"/>
          <w:color w:val="000000" w:themeColor="text1"/>
        </w:rPr>
        <w:t>In 38.213</w:t>
      </w:r>
      <w:r w:rsidR="00FB4945" w:rsidRPr="00200B28">
        <w:rPr>
          <w:rFonts w:ascii="Arial" w:hAnsi="Arial" w:cs="Arial"/>
          <w:color w:val="000000" w:themeColor="text1"/>
        </w:rPr>
        <w:t>-h00</w:t>
      </w:r>
      <w:r w:rsidRPr="00200B28">
        <w:rPr>
          <w:rFonts w:ascii="Arial" w:hAnsi="Arial" w:cs="Arial"/>
          <w:color w:val="000000" w:themeColor="text1"/>
        </w:rPr>
        <w:t xml:space="preserve">, </w:t>
      </w:r>
      <w:r w:rsidR="007F1B87" w:rsidRPr="00200B28">
        <w:rPr>
          <w:rFonts w:ascii="Arial" w:hAnsi="Arial" w:cs="Arial"/>
          <w:color w:val="000000" w:themeColor="text1"/>
        </w:rPr>
        <w:t xml:space="preserve">subclause 10.4B </w:t>
      </w:r>
      <w:r w:rsidR="00FB4945" w:rsidRPr="00200B28">
        <w:rPr>
          <w:rFonts w:ascii="Arial" w:hAnsi="Arial" w:cs="Arial"/>
          <w:color w:val="000000" w:themeColor="text1"/>
        </w:rPr>
        <w:t xml:space="preserve">is introduced for indication </w:t>
      </w:r>
      <w:r w:rsidR="007F1B87" w:rsidRPr="00200B28">
        <w:rPr>
          <w:rFonts w:ascii="Arial" w:hAnsi="Arial" w:cs="Arial"/>
          <w:color w:val="000000" w:themeColor="text1"/>
        </w:rPr>
        <w:t>of TRS resources</w:t>
      </w:r>
      <w:r w:rsidR="009E1BA4" w:rsidRPr="00200B28">
        <w:rPr>
          <w:rFonts w:ascii="Arial" w:hAnsi="Arial" w:cs="Arial"/>
          <w:color w:val="000000" w:themeColor="text1"/>
        </w:rPr>
        <w:t>.</w:t>
      </w:r>
      <w:r w:rsidR="00FB4945" w:rsidRPr="00200B28">
        <w:rPr>
          <w:rFonts w:ascii="Arial" w:hAnsi="Arial" w:cs="Arial"/>
          <w:color w:val="000000" w:themeColor="text1"/>
        </w:rPr>
        <w:t xml:space="preserve"> </w:t>
      </w:r>
      <w:r w:rsidR="00200B28" w:rsidRPr="00200B28">
        <w:rPr>
          <w:rFonts w:ascii="Arial" w:hAnsi="Arial" w:cs="Arial"/>
          <w:color w:val="000000" w:themeColor="text1"/>
        </w:rPr>
        <w:t>We suggest below TP for this subclause for some corrections</w:t>
      </w:r>
      <w:r w:rsidR="00200B28">
        <w:rPr>
          <w:rFonts w:ascii="Arial" w:hAnsi="Arial" w:cs="Arial"/>
          <w:color w:val="000000" w:themeColor="text1"/>
        </w:rPr>
        <w:t xml:space="preserve">. This includes replacing “frame” with “default DRX cycle” to </w:t>
      </w:r>
      <w:r w:rsidR="00200B28">
        <w:rPr>
          <w:rFonts w:ascii="Arial" w:hAnsi="Arial" w:cs="Arial"/>
          <w:color w:val="000000" w:themeColor="text1"/>
        </w:rPr>
        <w:lastRenderedPageBreak/>
        <w:t xml:space="preserve">reflect the agreement from RAN1#107 correctly. Otherwise, the derivation of SFN from which the validity starts becomes unclear.  </w:t>
      </w:r>
    </w:p>
    <w:p w14:paraId="11D17939" w14:textId="77777777" w:rsidR="00200B28" w:rsidRPr="00200B28" w:rsidRDefault="00200B28" w:rsidP="00200B28">
      <w:pPr>
        <w:autoSpaceDE w:val="0"/>
        <w:autoSpaceDN w:val="0"/>
        <w:snapToGrid w:val="0"/>
        <w:spacing w:after="0" w:line="252" w:lineRule="auto"/>
        <w:rPr>
          <w:rFonts w:ascii="Times" w:eastAsia="DengXian" w:hAnsi="Times" w:cs="Times New Roman"/>
          <w:b/>
          <w:bCs/>
          <w:i/>
          <w:iCs/>
          <w:color w:val="000000"/>
          <w:sz w:val="20"/>
          <w:szCs w:val="20"/>
          <w:highlight w:val="green"/>
          <w:lang w:val="en-GB"/>
        </w:rPr>
      </w:pPr>
      <w:r w:rsidRPr="00200B28">
        <w:rPr>
          <w:rFonts w:ascii="Times" w:eastAsia="DengXian" w:hAnsi="Times" w:cs="Times New Roman"/>
          <w:b/>
          <w:bCs/>
          <w:i/>
          <w:iCs/>
          <w:color w:val="000000"/>
          <w:sz w:val="20"/>
          <w:szCs w:val="20"/>
          <w:highlight w:val="green"/>
          <w:lang w:val="en-GB"/>
        </w:rPr>
        <w:t>Agreement</w:t>
      </w:r>
    </w:p>
    <w:p w14:paraId="2C243163" w14:textId="77777777" w:rsidR="00200B28" w:rsidRPr="00200B28" w:rsidRDefault="00200B28" w:rsidP="00200B28">
      <w:pPr>
        <w:shd w:val="clear" w:color="auto" w:fill="FFFFFF"/>
        <w:spacing w:after="0" w:line="252" w:lineRule="auto"/>
        <w:rPr>
          <w:rFonts w:ascii="Times" w:eastAsia="DengXian" w:hAnsi="Times" w:cs="Times New Roman"/>
          <w:i/>
          <w:iCs/>
          <w:sz w:val="20"/>
          <w:szCs w:val="20"/>
          <w:lang w:val="en-GB"/>
        </w:rPr>
      </w:pPr>
      <w:r w:rsidRPr="00200B28">
        <w:rPr>
          <w:rFonts w:ascii="Times" w:eastAsia="DengXian" w:hAnsi="Times" w:cs="Times New Roman"/>
          <w:i/>
          <w:iCs/>
          <w:sz w:val="20"/>
          <w:szCs w:val="20"/>
          <w:lang w:val="en-GB"/>
        </w:rPr>
        <w:t>The reference point for start of the validity duration is SFN of the first PF from the current default DRX cycle where UE receives the availability indication</w:t>
      </w:r>
    </w:p>
    <w:p w14:paraId="038766DB" w14:textId="77777777" w:rsidR="00200B28" w:rsidRPr="00200B28" w:rsidRDefault="00200B28" w:rsidP="00200B28">
      <w:pPr>
        <w:numPr>
          <w:ilvl w:val="0"/>
          <w:numId w:val="25"/>
        </w:numPr>
        <w:shd w:val="clear" w:color="auto" w:fill="FFFFFF"/>
        <w:spacing w:after="0" w:line="252" w:lineRule="auto"/>
        <w:rPr>
          <w:rFonts w:ascii="Times" w:eastAsia="Times New Roman" w:hAnsi="Times" w:cs="Times New Roman"/>
          <w:i/>
          <w:iCs/>
          <w:sz w:val="20"/>
          <w:szCs w:val="20"/>
          <w:lang w:val="en-GB"/>
        </w:rPr>
      </w:pPr>
      <w:r w:rsidRPr="00200B28">
        <w:rPr>
          <w:rFonts w:ascii="Times" w:eastAsia="Times New Roman" w:hAnsi="Times" w:cs="Times New Roman"/>
          <w:i/>
          <w:iCs/>
          <w:sz w:val="20"/>
          <w:szCs w:val="20"/>
          <w:lang w:val="en-GB"/>
        </w:rPr>
        <w:t xml:space="preserve">FFS: Whether the availability indication is transmitted </w:t>
      </w:r>
      <w:r w:rsidRPr="00200B28">
        <w:rPr>
          <w:rFonts w:ascii="SimSun" w:eastAsia="SimSun" w:hAnsi="SimSun" w:cs="SimSun" w:hint="eastAsia"/>
          <w:i/>
          <w:iCs/>
          <w:sz w:val="20"/>
          <w:szCs w:val="20"/>
          <w:lang w:val="en-GB" w:eastAsia="zh-CN"/>
        </w:rPr>
        <w:t>[</w:t>
      </w:r>
      <w:r w:rsidRPr="00200B28">
        <w:rPr>
          <w:rFonts w:ascii="Times" w:eastAsia="Times New Roman" w:hAnsi="Times" w:cs="Times New Roman"/>
          <w:i/>
          <w:iCs/>
          <w:sz w:val="20"/>
          <w:szCs w:val="20"/>
          <w:lang w:val="en-GB"/>
        </w:rPr>
        <w:t xml:space="preserve">only once] during the validity duration </w:t>
      </w:r>
    </w:p>
    <w:p w14:paraId="348B02A8" w14:textId="77777777" w:rsidR="00200B28" w:rsidRPr="00200B28" w:rsidRDefault="00200B28" w:rsidP="00200B28">
      <w:pPr>
        <w:jc w:val="both"/>
        <w:rPr>
          <w:rFonts w:ascii="Arial" w:hAnsi="Arial" w:cs="Arial"/>
          <w:color w:val="000000" w:themeColor="text1"/>
        </w:rPr>
      </w:pPr>
    </w:p>
    <w:p w14:paraId="254292BD" w14:textId="4D02CC40" w:rsidR="00677965" w:rsidRDefault="00677965" w:rsidP="00677965">
      <w:pPr>
        <w:pStyle w:val="Proposal"/>
        <w:numPr>
          <w:ilvl w:val="0"/>
          <w:numId w:val="18"/>
        </w:numPr>
        <w:spacing w:line="252" w:lineRule="auto"/>
      </w:pPr>
      <w:bookmarkStart w:id="33" w:name="_Toc92802405"/>
      <w:r>
        <w:rPr>
          <w:rFonts w:cs="Arial"/>
          <w:lang w:eastAsia="ja-JP"/>
        </w:rPr>
        <w:t xml:space="preserve">Adopt TP2 related to 38.213 subclause </w:t>
      </w:r>
      <w:r w:rsidR="00DF0C26">
        <w:rPr>
          <w:rFonts w:cs="Arial"/>
          <w:lang w:eastAsia="ja-JP"/>
        </w:rPr>
        <w:t>i</w:t>
      </w:r>
      <w:r>
        <w:rPr>
          <w:rFonts w:cs="Arial"/>
          <w:lang w:eastAsia="ja-JP"/>
        </w:rPr>
        <w:t>ndication of TRS resources.</w:t>
      </w:r>
      <w:bookmarkEnd w:id="33"/>
      <w:r>
        <w:rPr>
          <w:rFonts w:cs="Arial"/>
          <w:lang w:eastAsia="ja-JP"/>
        </w:rPr>
        <w:t xml:space="preserve"> </w:t>
      </w:r>
    </w:p>
    <w:p w14:paraId="1D9F6C7E" w14:textId="31C759BF" w:rsidR="00677965" w:rsidRDefault="00677965" w:rsidP="00EB06AB">
      <w:pPr>
        <w:rPr>
          <w:iCs/>
          <w:lang w:eastAsia="en-GB"/>
        </w:rPr>
      </w:pPr>
      <w:r w:rsidRPr="00677965">
        <w:rPr>
          <w:iCs/>
          <w:lang w:eastAsia="en-GB"/>
        </w:rPr>
        <w:t xml:space="preserve">&lt;begin </w:t>
      </w:r>
      <w:r w:rsidR="00FB4945" w:rsidRPr="00677965">
        <w:rPr>
          <w:iCs/>
          <w:lang w:eastAsia="en-GB"/>
        </w:rPr>
        <w:t>TP</w:t>
      </w:r>
      <w:r w:rsidR="00FB4945">
        <w:rPr>
          <w:iCs/>
          <w:lang w:eastAsia="en-GB"/>
        </w:rPr>
        <w:t>2</w:t>
      </w:r>
      <w:r w:rsidRPr="00677965">
        <w:rPr>
          <w:iCs/>
          <w:lang w:eastAsia="en-GB"/>
        </w:rPr>
        <w:t>&gt;</w:t>
      </w:r>
    </w:p>
    <w:p w14:paraId="72089403" w14:textId="77777777" w:rsidR="00EB122C" w:rsidRPr="00EB122C" w:rsidRDefault="00EB122C" w:rsidP="00EB122C">
      <w:pPr>
        <w:keepNext/>
        <w:keepLines/>
        <w:spacing w:before="180" w:after="180" w:line="240" w:lineRule="auto"/>
        <w:ind w:left="1134" w:hanging="1134"/>
        <w:outlineLvl w:val="1"/>
        <w:rPr>
          <w:rFonts w:ascii="Arial" w:eastAsia="SimSun" w:hAnsi="Arial" w:cs="Times New Roman"/>
          <w:sz w:val="32"/>
          <w:szCs w:val="20"/>
          <w:lang w:val="en-GB" w:eastAsia="zh-CN"/>
        </w:rPr>
      </w:pPr>
      <w:bookmarkStart w:id="34" w:name="_Toc92093865"/>
      <w:r w:rsidRPr="00EB122C">
        <w:rPr>
          <w:rFonts w:ascii="Arial" w:eastAsia="SimSun" w:hAnsi="Arial" w:cs="Times New Roman"/>
          <w:sz w:val="32"/>
          <w:szCs w:val="20"/>
          <w:lang w:val="en-GB" w:eastAsia="zh-CN"/>
        </w:rPr>
        <w:t>10.4B</w:t>
      </w:r>
      <w:r w:rsidRPr="00EB122C">
        <w:rPr>
          <w:rFonts w:ascii="Arial" w:eastAsia="SimSun" w:hAnsi="Arial" w:cs="Times New Roman"/>
          <w:sz w:val="32"/>
          <w:szCs w:val="20"/>
          <w:lang w:val="en-GB" w:eastAsia="zh-CN"/>
        </w:rPr>
        <w:tab/>
        <w:t>Indication of TRS resources</w:t>
      </w:r>
      <w:bookmarkEnd w:id="34"/>
    </w:p>
    <w:p w14:paraId="4E2326BC" w14:textId="17F7C8A9" w:rsidR="00EB122C" w:rsidRPr="00EB122C" w:rsidRDefault="00EB122C" w:rsidP="00200B28">
      <w:pPr>
        <w:spacing w:after="180" w:line="240" w:lineRule="auto"/>
        <w:jc w:val="both"/>
        <w:rPr>
          <w:rFonts w:ascii="Times New Roman" w:eastAsia="SimSun" w:hAnsi="Times New Roman" w:cs="Times New Roman"/>
          <w:sz w:val="20"/>
          <w:szCs w:val="20"/>
          <w:lang w:val="en-GB"/>
        </w:rPr>
      </w:pPr>
      <w:r w:rsidRPr="00EB122C">
        <w:rPr>
          <w:rFonts w:ascii="Times New Roman" w:eastAsia="SimSun" w:hAnsi="Times New Roman" w:cs="Times New Roman"/>
          <w:sz w:val="20"/>
          <w:szCs w:val="20"/>
          <w:lang w:val="en-GB"/>
        </w:rPr>
        <w:t xml:space="preserve">A UE in RRC_IDLE state or RRC_INACTIVE state can be provided by </w:t>
      </w:r>
      <w:r w:rsidRPr="00EB122C">
        <w:rPr>
          <w:rFonts w:ascii="Times New Roman" w:eastAsia="SimSun" w:hAnsi="Times New Roman" w:cs="Times New Roman"/>
          <w:i/>
          <w:iCs/>
          <w:sz w:val="20"/>
          <w:szCs w:val="20"/>
          <w:lang w:val="en-GB"/>
        </w:rPr>
        <w:t>TRS-</w:t>
      </w:r>
      <w:proofErr w:type="spellStart"/>
      <w:r w:rsidRPr="00EB122C">
        <w:rPr>
          <w:rFonts w:ascii="Times New Roman" w:eastAsia="SimSun" w:hAnsi="Times New Roman" w:cs="Times New Roman"/>
          <w:i/>
          <w:iCs/>
          <w:sz w:val="20"/>
          <w:szCs w:val="20"/>
          <w:lang w:val="en-GB"/>
        </w:rPr>
        <w:t>ResourceSetConfig</w:t>
      </w:r>
      <w:proofErr w:type="spellEnd"/>
      <w:r w:rsidRPr="00EB122C">
        <w:rPr>
          <w:rFonts w:ascii="Times New Roman" w:eastAsia="SimSun" w:hAnsi="Times New Roman" w:cs="Times New Roman"/>
          <w:sz w:val="20"/>
          <w:szCs w:val="20"/>
          <w:lang w:val="en-GB"/>
        </w:rPr>
        <w:t xml:space="preserve"> </w:t>
      </w:r>
      <w:r w:rsidRPr="00EB122C">
        <w:rPr>
          <w:rFonts w:ascii="Times New Roman" w:eastAsia="SimSun" w:hAnsi="Times New Roman" w:cs="Times New Roman"/>
          <w:sz w:val="20"/>
          <w:szCs w:val="20"/>
        </w:rPr>
        <w:t xml:space="preserve">a set of </w:t>
      </w:r>
      <w:r w:rsidRPr="00EB122C">
        <w:rPr>
          <w:rFonts w:ascii="Times New Roman" w:eastAsia="SimSun" w:hAnsi="Times New Roman" w:cs="Times New Roman"/>
          <w:sz w:val="20"/>
          <w:szCs w:val="20"/>
          <w:lang w:val="en-GB"/>
        </w:rPr>
        <w:t xml:space="preserve">TRS occasions [6, TS 38.214]. If </w:t>
      </w:r>
      <w:r w:rsidRPr="00EB122C">
        <w:rPr>
          <w:rFonts w:ascii="Times New Roman" w:eastAsia="SimSun" w:hAnsi="Times New Roman" w:cs="Times New Roman"/>
          <w:i/>
          <w:iCs/>
          <w:sz w:val="20"/>
          <w:szCs w:val="20"/>
          <w:lang w:val="en-GB"/>
        </w:rPr>
        <w:t>TRS-</w:t>
      </w:r>
      <w:proofErr w:type="spellStart"/>
      <w:r w:rsidRPr="00EB122C">
        <w:rPr>
          <w:rFonts w:ascii="Times New Roman" w:eastAsia="SimSun" w:hAnsi="Times New Roman" w:cs="Times New Roman"/>
          <w:i/>
          <w:iCs/>
          <w:sz w:val="20"/>
          <w:szCs w:val="20"/>
          <w:lang w:val="en-GB"/>
        </w:rPr>
        <w:t>ResourceSetConfig</w:t>
      </w:r>
      <w:proofErr w:type="spellEnd"/>
      <w:r w:rsidRPr="00EB122C">
        <w:rPr>
          <w:rFonts w:ascii="Times New Roman" w:eastAsia="SimSun" w:hAnsi="Times New Roman" w:cs="Times New Roman"/>
          <w:sz w:val="20"/>
          <w:szCs w:val="20"/>
          <w:lang w:val="en-GB"/>
        </w:rPr>
        <w:t xml:space="preserve"> is provided, </w:t>
      </w:r>
      <w:r w:rsidRPr="00EB122C">
        <w:rPr>
          <w:rFonts w:ascii="Times New Roman" w:eastAsia="SimSun" w:hAnsi="Times New Roman" w:cs="Times New Roman"/>
          <w:sz w:val="20"/>
          <w:szCs w:val="20"/>
        </w:rPr>
        <w:t>a</w:t>
      </w:r>
      <w:r w:rsidRPr="00EB122C">
        <w:rPr>
          <w:rFonts w:ascii="Times New Roman" w:eastAsia="SimSun" w:hAnsi="Times New Roman" w:cs="Times New Roman"/>
          <w:sz w:val="20"/>
          <w:szCs w:val="20"/>
          <w:lang w:val="en-GB"/>
        </w:rPr>
        <w:t xml:space="preserve"> DCI format 2_7 with CRC scrambled by RNTI or a DCI format 1_0 with CRC scrambled by P-RNTI includes a </w:t>
      </w:r>
      <w:r w:rsidRPr="00EB122C">
        <w:rPr>
          <w:rFonts w:ascii="Times New Roman" w:eastAsia="SimSun" w:hAnsi="Times New Roman" w:cs="Times New Roman"/>
          <w:sz w:val="20"/>
          <w:szCs w:val="20"/>
          <w:lang w:val="nb-NO"/>
        </w:rPr>
        <w:t xml:space="preserve">TRS availability indication field [4, TS 38.212] that provides a </w:t>
      </w:r>
      <w:r w:rsidRPr="00EB122C">
        <w:rPr>
          <w:rFonts w:ascii="Times New Roman" w:eastAsia="SimSun" w:hAnsi="Times New Roman" w:cs="Times New Roman"/>
          <w:sz w:val="20"/>
          <w:szCs w:val="20"/>
          <w:lang w:val="en-GB"/>
        </w:rPr>
        <w:t xml:space="preserve">bitmap to groups of TRS resource sets where the configuration of each TRS resource set </w:t>
      </w:r>
      <w:r w:rsidRPr="00EB122C">
        <w:rPr>
          <w:rFonts w:ascii="Times New Roman" w:eastAsia="SimSun" w:hAnsi="Times New Roman" w:cs="Times New Roman"/>
          <w:color w:val="FF0000"/>
          <w:sz w:val="20"/>
          <w:szCs w:val="20"/>
          <w:u w:val="single"/>
          <w:lang w:val="en-GB"/>
        </w:rPr>
        <w:t>group</w:t>
      </w:r>
      <w:r w:rsidRPr="00EB122C">
        <w:rPr>
          <w:rFonts w:ascii="Times New Roman" w:eastAsia="SimSun" w:hAnsi="Times New Roman" w:cs="Times New Roman"/>
          <w:color w:val="FF0000"/>
          <w:sz w:val="20"/>
          <w:szCs w:val="20"/>
          <w:lang w:val="en-GB"/>
        </w:rPr>
        <w:t xml:space="preserve"> </w:t>
      </w:r>
      <w:r w:rsidRPr="00EB122C">
        <w:rPr>
          <w:rFonts w:ascii="Times New Roman" w:eastAsia="SimSun" w:hAnsi="Times New Roman" w:cs="Times New Roman"/>
          <w:sz w:val="20"/>
          <w:szCs w:val="20"/>
          <w:lang w:val="en-GB"/>
        </w:rPr>
        <w:t xml:space="preserve">includes an association to a bit of the bitmap. The UE can be additionally provided a multiple, by </w:t>
      </w:r>
      <w:proofErr w:type="spellStart"/>
      <w:r w:rsidRPr="00EB122C">
        <w:rPr>
          <w:rFonts w:ascii="Times New Roman" w:eastAsia="SimSun" w:hAnsi="Times New Roman" w:cs="Times New Roman"/>
          <w:i/>
          <w:iCs/>
          <w:sz w:val="20"/>
          <w:szCs w:val="20"/>
          <w:lang w:val="en-GB"/>
        </w:rPr>
        <w:t>validityDuration</w:t>
      </w:r>
      <w:proofErr w:type="spellEnd"/>
      <w:r w:rsidRPr="00EB122C">
        <w:rPr>
          <w:rFonts w:ascii="Times New Roman" w:eastAsia="SimSun" w:hAnsi="Times New Roman" w:cs="Times New Roman"/>
          <w:sz w:val="20"/>
          <w:szCs w:val="20"/>
          <w:lang w:val="en-GB"/>
        </w:rPr>
        <w:t xml:space="preserve">, for </w:t>
      </w:r>
      <w:proofErr w:type="gramStart"/>
      <w:r w:rsidRPr="00EB122C">
        <w:rPr>
          <w:rFonts w:ascii="Times New Roman" w:eastAsia="SimSun" w:hAnsi="Times New Roman" w:cs="Times New Roman"/>
          <w:sz w:val="20"/>
          <w:szCs w:val="20"/>
          <w:lang w:val="en-GB"/>
        </w:rPr>
        <w:t>a number of</w:t>
      </w:r>
      <w:proofErr w:type="gramEnd"/>
      <w:r w:rsidRPr="00EB122C">
        <w:rPr>
          <w:rFonts w:ascii="Times New Roman" w:eastAsia="SimSun" w:hAnsi="Times New Roman" w:cs="Times New Roman"/>
          <w:sz w:val="20"/>
          <w:szCs w:val="20"/>
          <w:lang w:val="en-GB"/>
        </w:rPr>
        <w:t xml:space="preserve"> frames provided by </w:t>
      </w:r>
      <w:proofErr w:type="spellStart"/>
      <w:r w:rsidRPr="00EB122C">
        <w:rPr>
          <w:rFonts w:ascii="Times New Roman" w:eastAsia="SimSun" w:hAnsi="Times New Roman" w:cs="Times New Roman"/>
          <w:bCs/>
          <w:i/>
          <w:sz w:val="20"/>
          <w:szCs w:val="20"/>
          <w:lang w:val="en-GB" w:eastAsia="sv-SE"/>
        </w:rPr>
        <w:t>defaultPagingCycle</w:t>
      </w:r>
      <w:proofErr w:type="spellEnd"/>
      <w:r w:rsidRPr="00EB122C">
        <w:rPr>
          <w:rFonts w:ascii="Times New Roman" w:eastAsia="SimSun" w:hAnsi="Times New Roman" w:cs="Times New Roman"/>
          <w:bCs/>
          <w:iCs/>
          <w:sz w:val="20"/>
          <w:szCs w:val="20"/>
          <w:lang w:val="en-GB" w:eastAsia="sv-SE"/>
        </w:rPr>
        <w:t xml:space="preserve"> for TRS resource sets with indicated presence; if</w:t>
      </w:r>
      <w:r w:rsidRPr="00EB122C">
        <w:rPr>
          <w:rFonts w:ascii="Times New Roman" w:eastAsia="SimSun" w:hAnsi="Times New Roman" w:cs="Times New Roman"/>
          <w:i/>
          <w:iCs/>
          <w:sz w:val="20"/>
          <w:szCs w:val="20"/>
          <w:lang w:val="en-GB"/>
        </w:rPr>
        <w:t xml:space="preserve"> </w:t>
      </w:r>
      <w:proofErr w:type="spellStart"/>
      <w:r w:rsidRPr="00EB122C">
        <w:rPr>
          <w:rFonts w:ascii="Times New Roman" w:eastAsia="SimSun" w:hAnsi="Times New Roman" w:cs="Times New Roman"/>
          <w:i/>
          <w:iCs/>
          <w:sz w:val="20"/>
          <w:szCs w:val="20"/>
          <w:lang w:val="en-GB"/>
        </w:rPr>
        <w:t>validityDuration</w:t>
      </w:r>
      <w:proofErr w:type="spellEnd"/>
      <w:r w:rsidRPr="00EB122C">
        <w:rPr>
          <w:rFonts w:ascii="Times New Roman" w:eastAsia="SimSun" w:hAnsi="Times New Roman" w:cs="Times New Roman"/>
          <w:sz w:val="20"/>
          <w:szCs w:val="20"/>
          <w:lang w:val="en-GB"/>
        </w:rPr>
        <w:t xml:space="preserve"> is not provided, the multiple is equal to 2. A value of '1' for the bitmap indicates presence of </w:t>
      </w:r>
      <w:r w:rsidRPr="00EB122C">
        <w:rPr>
          <w:rFonts w:ascii="Times New Roman" w:eastAsia="SimSun" w:hAnsi="Times New Roman" w:cs="Times New Roman"/>
          <w:color w:val="FF0000"/>
          <w:sz w:val="20"/>
          <w:szCs w:val="20"/>
          <w:u w:val="single"/>
          <w:lang w:val="en-GB"/>
        </w:rPr>
        <w:t>TRS in</w:t>
      </w:r>
      <w:r w:rsidRPr="00EB122C">
        <w:rPr>
          <w:rFonts w:ascii="Times New Roman" w:eastAsia="SimSun" w:hAnsi="Times New Roman" w:cs="Times New Roman"/>
          <w:color w:val="FF0000"/>
          <w:sz w:val="20"/>
          <w:szCs w:val="20"/>
          <w:lang w:val="en-GB"/>
        </w:rPr>
        <w:t xml:space="preserve"> </w:t>
      </w:r>
      <w:r w:rsidRPr="00EB122C">
        <w:rPr>
          <w:rFonts w:ascii="Times New Roman" w:eastAsia="SimSun" w:hAnsi="Times New Roman" w:cs="Times New Roman"/>
          <w:sz w:val="20"/>
          <w:szCs w:val="20"/>
          <w:lang w:val="en-GB"/>
        </w:rPr>
        <w:t xml:space="preserve">associated TRS resource sets for the multiple of the number of frames, starting from a SFN determined from </w:t>
      </w:r>
      <m:oMath>
        <m:d>
          <m:dPr>
            <m:ctrlPr>
              <w:rPr>
                <w:rFonts w:ascii="Cambria Math" w:eastAsia="SimSun" w:hAnsi="Cambria Math" w:cs="Times New Roman"/>
                <w:i/>
                <w:sz w:val="20"/>
                <w:szCs w:val="20"/>
                <w:lang w:val="en-GB"/>
              </w:rPr>
            </m:ctrlPr>
          </m:dPr>
          <m:e>
            <m:r>
              <m:rPr>
                <m:sty m:val="p"/>
              </m:rPr>
              <w:rPr>
                <w:rFonts w:ascii="Cambria Math" w:eastAsia="SimSun" w:hAnsi="Cambria Math" w:cs="Times New Roman"/>
                <w:sz w:val="20"/>
                <w:szCs w:val="20"/>
                <w:lang w:val="en-GB"/>
              </w:rPr>
              <m:t>SFN</m:t>
            </m:r>
            <m:r>
              <w:rPr>
                <w:rFonts w:ascii="Cambria Math" w:eastAsia="SimSun" w:hAnsi="Cambria Math" w:cs="Times New Roman"/>
                <w:sz w:val="20"/>
                <w:szCs w:val="20"/>
                <w:lang w:val="en-GB"/>
              </w:rPr>
              <m:t>+</m:t>
            </m:r>
            <m:r>
              <m:rPr>
                <m:sty m:val="p"/>
              </m:rPr>
              <w:rPr>
                <w:rFonts w:ascii="Cambria Math" w:eastAsia="SimSun" w:hAnsi="Cambria Math" w:cs="Times New Roman"/>
                <w:sz w:val="20"/>
                <w:szCs w:val="20"/>
                <w:lang w:val="en-GB"/>
              </w:rPr>
              <m:t>PF_offset</m:t>
            </m:r>
          </m:e>
        </m:d>
        <m:r>
          <m:rPr>
            <m:sty m:val="p"/>
          </m:rPr>
          <w:rPr>
            <w:rFonts w:ascii="Cambria Math" w:eastAsia="SimSun" w:hAnsi="Cambria Math" w:cs="Times New Roman"/>
            <w:sz w:val="20"/>
            <w:szCs w:val="20"/>
            <w:lang w:val="en-GB"/>
          </w:rPr>
          <m:t>mod</m:t>
        </m:r>
        <m:r>
          <w:rPr>
            <w:rFonts w:ascii="Cambria Math" w:eastAsia="SimSun" w:hAnsi="Cambria Math" w:cs="Times New Roman"/>
            <w:sz w:val="20"/>
            <w:szCs w:val="20"/>
            <w:lang w:val="en-GB"/>
          </w:rPr>
          <m:t>T=0</m:t>
        </m:r>
      </m:oMath>
      <w:r w:rsidRPr="00EB122C">
        <w:rPr>
          <w:rFonts w:ascii="Times New Roman" w:eastAsia="SimSun" w:hAnsi="Times New Roman" w:cs="Times New Roman"/>
          <w:sz w:val="20"/>
          <w:szCs w:val="20"/>
          <w:lang w:val="en-GB"/>
        </w:rPr>
        <w:t xml:space="preserve"> [17, TS 38.304] that corresponds to the </w:t>
      </w:r>
      <w:r w:rsidRPr="00EB122C">
        <w:rPr>
          <w:rFonts w:ascii="Times New Roman" w:eastAsia="SimSun" w:hAnsi="Times New Roman" w:cs="Times New Roman"/>
          <w:strike/>
          <w:color w:val="FF0000"/>
          <w:sz w:val="20"/>
          <w:szCs w:val="20"/>
          <w:u w:val="single"/>
          <w:lang w:val="en-GB"/>
        </w:rPr>
        <w:t>frame</w:t>
      </w:r>
      <w:r w:rsidRPr="00EB122C">
        <w:rPr>
          <w:rFonts w:ascii="Times New Roman" w:eastAsia="SimSun" w:hAnsi="Times New Roman" w:cs="Times New Roman"/>
          <w:color w:val="FF0000"/>
          <w:sz w:val="20"/>
          <w:szCs w:val="20"/>
          <w:u w:val="single"/>
          <w:lang w:val="en-GB"/>
        </w:rPr>
        <w:t xml:space="preserve"> default DRX cycle</w:t>
      </w:r>
      <w:r w:rsidRPr="00EB122C">
        <w:rPr>
          <w:rFonts w:ascii="Times New Roman" w:eastAsia="SimSun" w:hAnsi="Times New Roman" w:cs="Times New Roman"/>
          <w:color w:val="FF0000"/>
          <w:sz w:val="20"/>
          <w:szCs w:val="20"/>
          <w:lang w:val="en-GB"/>
        </w:rPr>
        <w:t xml:space="preserve"> </w:t>
      </w:r>
      <w:r w:rsidRPr="00EB122C">
        <w:rPr>
          <w:rFonts w:ascii="Times New Roman" w:eastAsia="SimSun" w:hAnsi="Times New Roman" w:cs="Times New Roman"/>
          <w:sz w:val="20"/>
          <w:szCs w:val="20"/>
          <w:lang w:val="en-GB"/>
        </w:rPr>
        <w:t xml:space="preserve">that includes a PDCCH providing the DCI format 2_7 or the DCI format 1_0 with the </w:t>
      </w:r>
      <w:r w:rsidRPr="00EB122C">
        <w:rPr>
          <w:rFonts w:ascii="Times New Roman" w:eastAsia="SimSun" w:hAnsi="Times New Roman" w:cs="Times New Roman"/>
          <w:sz w:val="20"/>
          <w:szCs w:val="20"/>
          <w:lang w:val="nb-NO"/>
        </w:rPr>
        <w:t>TRS availability indication field</w:t>
      </w:r>
      <w:r w:rsidRPr="00EB122C">
        <w:rPr>
          <w:rFonts w:ascii="Times New Roman" w:eastAsia="SimSun" w:hAnsi="Times New Roman" w:cs="Times New Roman"/>
          <w:sz w:val="20"/>
          <w:szCs w:val="20"/>
          <w:lang w:val="en-GB"/>
        </w:rPr>
        <w:t xml:space="preserve"> indicating the TRS resource sets, where </w:t>
      </w:r>
      <m:oMath>
        <m:r>
          <w:rPr>
            <w:rFonts w:ascii="Cambria Math" w:eastAsia="SimSun" w:hAnsi="Cambria Math" w:cs="Times New Roman"/>
            <w:sz w:val="20"/>
            <w:szCs w:val="20"/>
            <w:lang w:val="en-GB"/>
          </w:rPr>
          <m:t>T</m:t>
        </m:r>
      </m:oMath>
      <w:r w:rsidRPr="00EB122C">
        <w:rPr>
          <w:rFonts w:ascii="Times New Roman" w:eastAsia="SimSun" w:hAnsi="Times New Roman" w:cs="Times New Roman"/>
          <w:sz w:val="20"/>
          <w:szCs w:val="20"/>
          <w:lang w:val="en-GB"/>
        </w:rPr>
        <w:t xml:space="preserve"> is provided by </w:t>
      </w:r>
      <w:proofErr w:type="spellStart"/>
      <w:r w:rsidRPr="00EB122C">
        <w:rPr>
          <w:rFonts w:ascii="Times New Roman" w:eastAsia="SimSun" w:hAnsi="Times New Roman" w:cs="Times New Roman"/>
          <w:bCs/>
          <w:i/>
          <w:sz w:val="20"/>
          <w:szCs w:val="20"/>
          <w:lang w:val="en-GB" w:eastAsia="sv-SE"/>
        </w:rPr>
        <w:t>defaultPagingCycle</w:t>
      </w:r>
      <w:proofErr w:type="spellEnd"/>
      <w:r w:rsidRPr="00EB122C">
        <w:rPr>
          <w:rFonts w:ascii="Times New Roman" w:eastAsia="SimSun" w:hAnsi="Times New Roman" w:cs="Times New Roman"/>
          <w:sz w:val="20"/>
          <w:szCs w:val="20"/>
          <w:lang w:val="en-GB"/>
        </w:rPr>
        <w:t>.</w:t>
      </w:r>
    </w:p>
    <w:p w14:paraId="3DE62993" w14:textId="47CABC18" w:rsidR="00677965" w:rsidRDefault="00677965" w:rsidP="00677965">
      <w:pPr>
        <w:spacing w:line="256" w:lineRule="auto"/>
        <w:rPr>
          <w:rFonts w:ascii="Calibri" w:eastAsia="SimSun" w:hAnsi="Calibri" w:cs="Times New Roman"/>
          <w:lang w:eastAsia="zh-CN"/>
        </w:rPr>
      </w:pPr>
      <w:r w:rsidRPr="00862957">
        <w:rPr>
          <w:rFonts w:ascii="Calibri" w:eastAsia="SimSun" w:hAnsi="Calibri" w:cs="Times New Roman"/>
          <w:lang w:eastAsia="zh-CN"/>
        </w:rPr>
        <w:t>&lt;</w:t>
      </w:r>
      <w:r>
        <w:rPr>
          <w:rFonts w:ascii="Calibri" w:eastAsia="SimSun" w:hAnsi="Calibri" w:cs="Times New Roman"/>
          <w:lang w:eastAsia="zh-CN"/>
        </w:rPr>
        <w:t>end</w:t>
      </w:r>
      <w:r w:rsidRPr="00862957">
        <w:rPr>
          <w:rFonts w:ascii="Calibri" w:eastAsia="SimSun" w:hAnsi="Calibri" w:cs="Times New Roman"/>
          <w:lang w:eastAsia="zh-CN"/>
        </w:rPr>
        <w:t xml:space="preserve"> TP</w:t>
      </w:r>
      <w:r w:rsidR="00FB4945">
        <w:rPr>
          <w:rFonts w:ascii="Calibri" w:eastAsia="SimSun" w:hAnsi="Calibri" w:cs="Times New Roman"/>
          <w:lang w:eastAsia="zh-CN"/>
        </w:rPr>
        <w:t>2</w:t>
      </w:r>
      <w:r w:rsidRPr="00862957">
        <w:rPr>
          <w:rFonts w:ascii="Calibri" w:eastAsia="SimSun" w:hAnsi="Calibri" w:cs="Times New Roman"/>
          <w:lang w:eastAsia="zh-CN"/>
        </w:rPr>
        <w:t>&gt;</w:t>
      </w:r>
    </w:p>
    <w:p w14:paraId="76413048" w14:textId="77777777" w:rsidR="00677965" w:rsidRPr="00A151FA" w:rsidRDefault="00677965" w:rsidP="00A151FA">
      <w:pPr>
        <w:rPr>
          <w:iCs/>
        </w:rPr>
      </w:pPr>
    </w:p>
    <w:p w14:paraId="1F4575FC" w14:textId="77777777" w:rsidR="000916B4" w:rsidRPr="005F577B" w:rsidRDefault="000916B4" w:rsidP="000916B4">
      <w:pPr>
        <w:pStyle w:val="Heading1"/>
        <w:rPr>
          <w:lang w:val="en-US"/>
        </w:rPr>
      </w:pPr>
      <w:r w:rsidRPr="005F577B">
        <w:rPr>
          <w:lang w:val="en-US"/>
        </w:rPr>
        <w:t>Conclusion</w:t>
      </w:r>
    </w:p>
    <w:p w14:paraId="46CC1146" w14:textId="13376DE9" w:rsidR="000916B4" w:rsidRPr="00C437D1" w:rsidRDefault="000916B4" w:rsidP="000916B4">
      <w:pPr>
        <w:pStyle w:val="BodyText"/>
        <w:rPr>
          <w:rFonts w:cs="Arial"/>
        </w:rPr>
      </w:pPr>
      <w:r w:rsidRPr="00C437D1">
        <w:rPr>
          <w:rFonts w:cs="Arial"/>
        </w:rPr>
        <w:t>In section</w:t>
      </w:r>
      <w:r w:rsidR="00677965">
        <w:rPr>
          <w:rFonts w:cs="Arial"/>
        </w:rPr>
        <w:t>s</w:t>
      </w:r>
      <w:r w:rsidRPr="00C437D1">
        <w:rPr>
          <w:rFonts w:cs="Arial"/>
        </w:rPr>
        <w:t xml:space="preserve"> 2</w:t>
      </w:r>
      <w:r w:rsidR="00677965">
        <w:rPr>
          <w:rFonts w:cs="Arial"/>
        </w:rPr>
        <w:t>-5</w:t>
      </w:r>
      <w:r w:rsidRPr="00C437D1">
        <w:rPr>
          <w:rFonts w:cs="Arial"/>
        </w:rPr>
        <w:t xml:space="preserve">, the following observations and proposals were made: </w:t>
      </w:r>
    </w:p>
    <w:p w14:paraId="75D8F4A1" w14:textId="77777777" w:rsidR="00673C20"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92802394" w:history="1">
        <w:r w:rsidR="00673C20" w:rsidRPr="0014169A">
          <w:rPr>
            <w:rStyle w:val="Hyperlink"/>
            <w:rFonts w:cs="Arial"/>
            <w:noProof/>
            <w:lang w:val="en-GB" w:eastAsia="zh-CN"/>
          </w:rPr>
          <w:t>Observation 1</w:t>
        </w:r>
        <w:r w:rsidR="00673C20">
          <w:rPr>
            <w:rFonts w:asciiTheme="minorHAnsi" w:eastAsiaTheme="minorEastAsia" w:hAnsiTheme="minorHAnsi"/>
            <w:b w:val="0"/>
            <w:noProof/>
          </w:rPr>
          <w:tab/>
        </w:r>
        <w:r w:rsidR="00673C20" w:rsidRPr="0014169A">
          <w:rPr>
            <w:rStyle w:val="Hyperlink"/>
            <w:rFonts w:cs="Arial"/>
            <w:noProof/>
            <w:lang w:val="en-GB" w:eastAsia="zh-CN"/>
          </w:rPr>
          <w:t>For configuration of TRS occasions in FR1, there is no need to introduce RRC parameter for indicating number of slots.</w:t>
        </w:r>
      </w:hyperlink>
    </w:p>
    <w:p w14:paraId="1F2DCC7C" w14:textId="77777777" w:rsidR="00673C20" w:rsidRDefault="00FF3D98">
      <w:pPr>
        <w:pStyle w:val="TableofFigures"/>
        <w:tabs>
          <w:tab w:val="right" w:leader="dot" w:pos="9629"/>
        </w:tabs>
        <w:rPr>
          <w:rFonts w:asciiTheme="minorHAnsi" w:eastAsiaTheme="minorEastAsia" w:hAnsiTheme="minorHAnsi"/>
          <w:b w:val="0"/>
          <w:noProof/>
        </w:rPr>
      </w:pPr>
      <w:hyperlink w:anchor="_Toc92802395" w:history="1">
        <w:r w:rsidR="00673C20" w:rsidRPr="0014169A">
          <w:rPr>
            <w:rStyle w:val="Hyperlink"/>
            <w:rFonts w:cs="Arial"/>
            <w:noProof/>
            <w:lang w:val="en-GB" w:eastAsia="zh-CN"/>
          </w:rPr>
          <w:t>Observation 2</w:t>
        </w:r>
        <w:r w:rsidR="00673C20">
          <w:rPr>
            <w:rFonts w:asciiTheme="minorHAnsi" w:eastAsiaTheme="minorEastAsia" w:hAnsiTheme="minorHAnsi"/>
            <w:b w:val="0"/>
            <w:noProof/>
          </w:rPr>
          <w:tab/>
        </w:r>
        <w:r w:rsidR="00673C20" w:rsidRPr="0014169A">
          <w:rPr>
            <w:rStyle w:val="Hyperlink"/>
            <w:rFonts w:cs="Arial"/>
            <w:noProof/>
            <w:lang w:val="en-GB" w:eastAsia="zh-CN"/>
          </w:rPr>
          <w:t>For the TRS used for connected mode UEs, specification allows scramblingID to be different among resources within a resource set, and the same flexibility should be ensured for TRS occasions for idle mode UEs.</w:t>
        </w:r>
      </w:hyperlink>
    </w:p>
    <w:p w14:paraId="4B1FB8F3" w14:textId="3B0A7E99" w:rsidR="000916B4" w:rsidRPr="005F577B" w:rsidRDefault="000916B4" w:rsidP="000916B4">
      <w:pPr>
        <w:pStyle w:val="TableofFigures"/>
        <w:tabs>
          <w:tab w:val="right" w:leader="dot" w:pos="9629"/>
        </w:tabs>
        <w:rPr>
          <w:b w:val="0"/>
          <w:bCs/>
        </w:rPr>
      </w:pPr>
      <w:r w:rsidRPr="005F577B">
        <w:rPr>
          <w:b w:val="0"/>
          <w:bCs/>
        </w:rPr>
        <w:fldChar w:fldCharType="end"/>
      </w:r>
    </w:p>
    <w:p w14:paraId="77831A51" w14:textId="77777777" w:rsidR="00673C20"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92802397" w:history="1">
        <w:r w:rsidR="00673C20" w:rsidRPr="00207A63">
          <w:rPr>
            <w:rStyle w:val="Hyperlink"/>
            <w:noProof/>
          </w:rPr>
          <w:t>Proposal 1</w:t>
        </w:r>
        <w:r w:rsidR="00673C20">
          <w:rPr>
            <w:rFonts w:asciiTheme="minorHAnsi" w:eastAsiaTheme="minorEastAsia" w:hAnsiTheme="minorHAnsi"/>
            <w:b w:val="0"/>
            <w:noProof/>
          </w:rPr>
          <w:tab/>
        </w:r>
        <w:r w:rsidR="00673C20" w:rsidRPr="00207A63">
          <w:rPr>
            <w:rStyle w:val="Hyperlink"/>
            <w:rFonts w:cs="Arial"/>
            <w:noProof/>
            <w:lang w:eastAsia="ja-JP"/>
          </w:rPr>
          <w:t xml:space="preserve">For L1-based TRS availability indication, </w:t>
        </w:r>
        <w:r w:rsidR="00673C20" w:rsidRPr="00207A63">
          <w:rPr>
            <w:rStyle w:val="Hyperlink"/>
            <w:noProof/>
          </w:rPr>
          <w:t>the supported values for validity timer are</w:t>
        </w:r>
        <w:r w:rsidR="00673C20" w:rsidRPr="00207A63">
          <w:rPr>
            <w:rStyle w:val="Hyperlink"/>
            <w:rFonts w:cs="Arial"/>
            <w:noProof/>
            <w:lang w:eastAsia="ja-JP"/>
          </w:rPr>
          <w:t xml:space="preserve"> </w:t>
        </w:r>
        <w:r w:rsidR="00673C20" w:rsidRPr="00207A63">
          <w:rPr>
            <w:rStyle w:val="Hyperlink"/>
            <w:rFonts w:cs="Arial"/>
            <w:noProof/>
            <w:lang w:val="en-GB" w:eastAsia="ja-JP"/>
          </w:rPr>
          <w:t>{1, 2, 4, 8, 16, 32, 64, 128, 256, 512}</w:t>
        </w:r>
        <w:r w:rsidR="00673C20" w:rsidRPr="00207A63">
          <w:rPr>
            <w:rStyle w:val="Hyperlink"/>
            <w:rFonts w:cs="Arial"/>
            <w:noProof/>
            <w:lang w:eastAsia="ja-JP"/>
          </w:rPr>
          <w:t>.</w:t>
        </w:r>
      </w:hyperlink>
    </w:p>
    <w:p w14:paraId="7B958A9C" w14:textId="77777777" w:rsidR="00673C20" w:rsidRDefault="00FF3D98">
      <w:pPr>
        <w:pStyle w:val="TableofFigures"/>
        <w:tabs>
          <w:tab w:val="right" w:leader="dot" w:pos="9629"/>
        </w:tabs>
        <w:rPr>
          <w:rFonts w:asciiTheme="minorHAnsi" w:eastAsiaTheme="minorEastAsia" w:hAnsiTheme="minorHAnsi"/>
          <w:b w:val="0"/>
          <w:noProof/>
        </w:rPr>
      </w:pPr>
      <w:hyperlink w:anchor="_Toc92802398" w:history="1">
        <w:r w:rsidR="00673C20" w:rsidRPr="00207A63">
          <w:rPr>
            <w:rStyle w:val="Hyperlink"/>
            <w:rFonts w:cs="Arial"/>
            <w:noProof/>
            <w:lang w:eastAsia="ja-JP"/>
          </w:rPr>
          <w:t>Proposal 2</w:t>
        </w:r>
        <w:r w:rsidR="00673C20">
          <w:rPr>
            <w:rFonts w:asciiTheme="minorHAnsi" w:eastAsiaTheme="minorEastAsia" w:hAnsiTheme="minorHAnsi"/>
            <w:b w:val="0"/>
            <w:noProof/>
          </w:rPr>
          <w:tab/>
        </w:r>
        <w:r w:rsidR="00673C20" w:rsidRPr="00207A63">
          <w:rPr>
            <w:rStyle w:val="Hyperlink"/>
            <w:rFonts w:cs="Arial"/>
            <w:noProof/>
            <w:lang w:eastAsia="ja-JP"/>
          </w:rPr>
          <w:t>For supporting TRS availability in the PEI DCI, following is supported :</w:t>
        </w:r>
      </w:hyperlink>
    </w:p>
    <w:p w14:paraId="32F3862C" w14:textId="77777777" w:rsidR="00673C20" w:rsidRDefault="00FF3D98">
      <w:pPr>
        <w:pStyle w:val="TableofFigures"/>
        <w:tabs>
          <w:tab w:val="right" w:leader="dot" w:pos="9629"/>
        </w:tabs>
        <w:rPr>
          <w:rFonts w:asciiTheme="minorHAnsi" w:eastAsiaTheme="minorEastAsia" w:hAnsiTheme="minorHAnsi"/>
          <w:b w:val="0"/>
          <w:noProof/>
        </w:rPr>
      </w:pPr>
      <w:hyperlink w:anchor="_Toc92802399" w:history="1">
        <w:r w:rsidR="00673C20" w:rsidRPr="00207A63">
          <w:rPr>
            <w:rStyle w:val="Hyperlink"/>
            <w:rFonts w:cs="Arial"/>
            <w:noProof/>
            <w:lang w:eastAsia="ja-JP"/>
          </w:rPr>
          <w:t>a.</w:t>
        </w:r>
        <w:r w:rsidR="00673C20">
          <w:rPr>
            <w:rFonts w:asciiTheme="minorHAnsi" w:eastAsiaTheme="minorEastAsia" w:hAnsiTheme="minorHAnsi"/>
            <w:b w:val="0"/>
            <w:noProof/>
          </w:rPr>
          <w:tab/>
        </w:r>
        <w:r w:rsidR="00673C20" w:rsidRPr="00207A63">
          <w:rPr>
            <w:rStyle w:val="Hyperlink"/>
            <w:rFonts w:cs="Arial"/>
            <w:noProof/>
            <w:lang w:eastAsia="ja-JP"/>
          </w:rPr>
          <w:t>Configuration of the bitfield within the DCI via an explicitly configured start position</w:t>
        </w:r>
      </w:hyperlink>
    </w:p>
    <w:p w14:paraId="436F176E" w14:textId="77777777" w:rsidR="00673C20" w:rsidRDefault="00FF3D98">
      <w:pPr>
        <w:pStyle w:val="TableofFigures"/>
        <w:tabs>
          <w:tab w:val="right" w:leader="dot" w:pos="9629"/>
        </w:tabs>
        <w:rPr>
          <w:rFonts w:asciiTheme="minorHAnsi" w:eastAsiaTheme="minorEastAsia" w:hAnsiTheme="minorHAnsi"/>
          <w:b w:val="0"/>
          <w:noProof/>
        </w:rPr>
      </w:pPr>
      <w:hyperlink w:anchor="_Toc92802400" w:history="1">
        <w:r w:rsidR="00673C20" w:rsidRPr="00207A63">
          <w:rPr>
            <w:rStyle w:val="Hyperlink"/>
            <w:noProof/>
          </w:rPr>
          <w:t>b.</w:t>
        </w:r>
        <w:r w:rsidR="00673C20">
          <w:rPr>
            <w:rFonts w:asciiTheme="minorHAnsi" w:eastAsiaTheme="minorEastAsia" w:hAnsiTheme="minorHAnsi"/>
            <w:b w:val="0"/>
            <w:noProof/>
          </w:rPr>
          <w:tab/>
        </w:r>
        <w:r w:rsidR="00673C20" w:rsidRPr="00207A63">
          <w:rPr>
            <w:rStyle w:val="Hyperlink"/>
            <w:rFonts w:cs="Arial"/>
            <w:noProof/>
            <w:lang w:eastAsia="ja-JP"/>
          </w:rPr>
          <w:t>Configuration of separate validity time value for PEI DCI (vs Paging DCI).</w:t>
        </w:r>
      </w:hyperlink>
    </w:p>
    <w:p w14:paraId="17E2C1D0" w14:textId="77777777" w:rsidR="00673C20" w:rsidRDefault="00FF3D98">
      <w:pPr>
        <w:pStyle w:val="TableofFigures"/>
        <w:tabs>
          <w:tab w:val="right" w:leader="dot" w:pos="9629"/>
        </w:tabs>
        <w:rPr>
          <w:rFonts w:asciiTheme="minorHAnsi" w:eastAsiaTheme="minorEastAsia" w:hAnsiTheme="minorHAnsi"/>
          <w:b w:val="0"/>
          <w:noProof/>
        </w:rPr>
      </w:pPr>
      <w:hyperlink w:anchor="_Toc92802401" w:history="1">
        <w:r w:rsidR="00673C20" w:rsidRPr="00207A63">
          <w:rPr>
            <w:rStyle w:val="Hyperlink"/>
            <w:rFonts w:cs="Arial"/>
            <w:noProof/>
            <w:lang w:eastAsia="ja-JP"/>
          </w:rPr>
          <w:t>c.</w:t>
        </w:r>
        <w:r w:rsidR="00673C20">
          <w:rPr>
            <w:rFonts w:asciiTheme="minorHAnsi" w:eastAsiaTheme="minorEastAsia" w:hAnsiTheme="minorHAnsi"/>
            <w:b w:val="0"/>
            <w:noProof/>
          </w:rPr>
          <w:tab/>
        </w:r>
        <w:r w:rsidR="00673C20" w:rsidRPr="00207A63">
          <w:rPr>
            <w:rStyle w:val="Hyperlink"/>
            <w:rFonts w:cs="Arial"/>
            <w:noProof/>
            <w:lang w:eastAsia="ja-JP"/>
          </w:rPr>
          <w:t>Reference point is the SFN of the first PF associated with the default paging cycle for which UE receives PEI</w:t>
        </w:r>
      </w:hyperlink>
    </w:p>
    <w:p w14:paraId="7131FCC9" w14:textId="77777777" w:rsidR="00673C20" w:rsidRDefault="00FF3D98">
      <w:pPr>
        <w:pStyle w:val="TableofFigures"/>
        <w:tabs>
          <w:tab w:val="right" w:leader="dot" w:pos="9629"/>
        </w:tabs>
        <w:rPr>
          <w:rFonts w:asciiTheme="minorHAnsi" w:eastAsiaTheme="minorEastAsia" w:hAnsiTheme="minorHAnsi"/>
          <w:b w:val="0"/>
          <w:noProof/>
        </w:rPr>
      </w:pPr>
      <w:hyperlink w:anchor="_Toc92802402" w:history="1">
        <w:r w:rsidR="00673C20" w:rsidRPr="00207A63">
          <w:rPr>
            <w:rStyle w:val="Hyperlink"/>
            <w:rFonts w:cs="Arial"/>
            <w:noProof/>
            <w:lang w:eastAsia="ja-JP"/>
          </w:rPr>
          <w:t>Proposal 3</w:t>
        </w:r>
        <w:r w:rsidR="00673C20">
          <w:rPr>
            <w:rFonts w:asciiTheme="minorHAnsi" w:eastAsiaTheme="minorEastAsia" w:hAnsiTheme="minorHAnsi"/>
            <w:b w:val="0"/>
            <w:noProof/>
          </w:rPr>
          <w:tab/>
        </w:r>
        <w:r w:rsidR="00673C20" w:rsidRPr="00207A63">
          <w:rPr>
            <w:rStyle w:val="Hyperlink"/>
            <w:rFonts w:cs="Arial"/>
            <w:noProof/>
            <w:lang w:eastAsia="ja-JP"/>
          </w:rPr>
          <w:t>For configuration of TRS resource set,</w:t>
        </w:r>
      </w:hyperlink>
    </w:p>
    <w:p w14:paraId="25BB9C03" w14:textId="77777777" w:rsidR="00673C20" w:rsidRDefault="00FF3D98">
      <w:pPr>
        <w:pStyle w:val="TableofFigures"/>
        <w:tabs>
          <w:tab w:val="right" w:leader="dot" w:pos="9629"/>
        </w:tabs>
        <w:rPr>
          <w:rFonts w:asciiTheme="minorHAnsi" w:eastAsiaTheme="minorEastAsia" w:hAnsiTheme="minorHAnsi"/>
          <w:b w:val="0"/>
          <w:noProof/>
        </w:rPr>
      </w:pPr>
      <w:hyperlink w:anchor="_Toc92802403" w:history="1">
        <w:r w:rsidR="00673C20" w:rsidRPr="00207A63">
          <w:rPr>
            <w:rStyle w:val="Hyperlink"/>
            <w:rFonts w:cs="Arial"/>
            <w:noProof/>
            <w:lang w:eastAsia="ja-JP"/>
          </w:rPr>
          <w:t>a.</w:t>
        </w:r>
        <w:r w:rsidR="00673C20">
          <w:rPr>
            <w:rFonts w:asciiTheme="minorHAnsi" w:eastAsiaTheme="minorEastAsia" w:hAnsiTheme="minorHAnsi"/>
            <w:b w:val="0"/>
            <w:noProof/>
          </w:rPr>
          <w:tab/>
        </w:r>
        <w:r w:rsidR="00673C20" w:rsidRPr="00207A63">
          <w:rPr>
            <w:rStyle w:val="Hyperlink"/>
            <w:rFonts w:cs="Arial"/>
            <w:noProof/>
            <w:lang w:eastAsia="ja-JP"/>
          </w:rPr>
          <w:t xml:space="preserve">If only one TRS resource is configured with a scrambling ID for a TRS resource set, the same parameter </w:t>
        </w:r>
        <w:r w:rsidR="00673C20" w:rsidRPr="00207A63">
          <w:rPr>
            <w:rStyle w:val="Hyperlink"/>
            <w:rFonts w:cs="Arial"/>
            <w:i/>
            <w:iCs/>
            <w:noProof/>
            <w:lang w:eastAsia="ja-JP"/>
          </w:rPr>
          <w:t>scramblingID</w:t>
        </w:r>
        <w:r w:rsidR="00673C20" w:rsidRPr="00207A63">
          <w:rPr>
            <w:rStyle w:val="Hyperlink"/>
            <w:rFonts w:cs="Arial"/>
            <w:noProof/>
            <w:lang w:eastAsia="ja-JP"/>
          </w:rPr>
          <w:t xml:space="preserve"> applies to all resources of the TRS resource set, otherwise, </w:t>
        </w:r>
        <w:r w:rsidR="00673C20" w:rsidRPr="00207A63">
          <w:rPr>
            <w:rStyle w:val="Hyperlink"/>
            <w:rFonts w:cs="Arial"/>
            <w:i/>
            <w:iCs/>
            <w:noProof/>
            <w:lang w:eastAsia="ja-JP"/>
          </w:rPr>
          <w:t>scramblingID</w:t>
        </w:r>
        <w:r w:rsidR="00673C20" w:rsidRPr="00207A63">
          <w:rPr>
            <w:rStyle w:val="Hyperlink"/>
            <w:rFonts w:cs="Arial"/>
            <w:noProof/>
            <w:lang w:eastAsia="ja-JP"/>
          </w:rPr>
          <w:t xml:space="preserve"> is configured per resource in a TRS resource set.</w:t>
        </w:r>
      </w:hyperlink>
    </w:p>
    <w:p w14:paraId="295CF5A2" w14:textId="77777777" w:rsidR="00673C20" w:rsidRDefault="00FF3D98">
      <w:pPr>
        <w:pStyle w:val="TableofFigures"/>
        <w:tabs>
          <w:tab w:val="right" w:leader="dot" w:pos="9629"/>
        </w:tabs>
        <w:rPr>
          <w:rFonts w:asciiTheme="minorHAnsi" w:eastAsiaTheme="minorEastAsia" w:hAnsiTheme="minorHAnsi"/>
          <w:b w:val="0"/>
          <w:noProof/>
        </w:rPr>
      </w:pPr>
      <w:hyperlink w:anchor="_Toc92802404" w:history="1">
        <w:r w:rsidR="00673C20" w:rsidRPr="00207A63">
          <w:rPr>
            <w:rStyle w:val="Hyperlink"/>
            <w:rFonts w:cs="Arial"/>
            <w:noProof/>
            <w:lang w:eastAsia="ja-JP"/>
          </w:rPr>
          <w:t>b.</w:t>
        </w:r>
        <w:r w:rsidR="00673C20">
          <w:rPr>
            <w:rFonts w:asciiTheme="minorHAnsi" w:eastAsiaTheme="minorEastAsia" w:hAnsiTheme="minorHAnsi"/>
            <w:b w:val="0"/>
            <w:noProof/>
          </w:rPr>
          <w:tab/>
        </w:r>
        <w:r w:rsidR="00673C20" w:rsidRPr="00207A63">
          <w:rPr>
            <w:rStyle w:val="Hyperlink"/>
            <w:rFonts w:cs="Arial"/>
            <w:noProof/>
            <w:lang w:eastAsia="ja-JP"/>
          </w:rPr>
          <w:t>For FR2, introduce an optional parameter (</w:t>
        </w:r>
        <w:r w:rsidR="00673C20" w:rsidRPr="00207A63">
          <w:rPr>
            <w:rStyle w:val="Hyperlink"/>
            <w:rFonts w:cs="Arial"/>
            <w:i/>
            <w:iCs/>
            <w:noProof/>
            <w:lang w:eastAsia="ja-JP"/>
          </w:rPr>
          <w:t>twoSlotTRSforFR2</w:t>
        </w:r>
        <w:r w:rsidR="00673C20" w:rsidRPr="00207A63">
          <w:rPr>
            <w:rStyle w:val="Hyperlink"/>
            <w:rFonts w:cs="Arial"/>
            <w:noProof/>
            <w:lang w:eastAsia="ja-JP"/>
          </w:rPr>
          <w:t>) to indicate number of slots i.e. if twoSlotTRSforFR2 is configured/present, then the CSI-RS resources of the TRS resource set are in two consecutive slots, otherwise the CSI-RS resources of the TRS resource set are in one slot.</w:t>
        </w:r>
      </w:hyperlink>
    </w:p>
    <w:p w14:paraId="6E4819D2" w14:textId="20CE8A3A" w:rsidR="00673C20" w:rsidRDefault="00FF3D98">
      <w:pPr>
        <w:pStyle w:val="TableofFigures"/>
        <w:tabs>
          <w:tab w:val="right" w:leader="dot" w:pos="9629"/>
        </w:tabs>
        <w:rPr>
          <w:rFonts w:asciiTheme="minorHAnsi" w:eastAsiaTheme="minorEastAsia" w:hAnsiTheme="minorHAnsi"/>
          <w:b w:val="0"/>
          <w:noProof/>
        </w:rPr>
      </w:pPr>
      <w:hyperlink w:anchor="_Toc92802405" w:history="1">
        <w:r w:rsidR="00673C20" w:rsidRPr="00207A63">
          <w:rPr>
            <w:rStyle w:val="Hyperlink"/>
            <w:noProof/>
          </w:rPr>
          <w:t>Proposal 4</w:t>
        </w:r>
        <w:r w:rsidR="00673C20">
          <w:rPr>
            <w:rFonts w:asciiTheme="minorHAnsi" w:eastAsiaTheme="minorEastAsia" w:hAnsiTheme="minorHAnsi"/>
            <w:b w:val="0"/>
            <w:noProof/>
          </w:rPr>
          <w:tab/>
        </w:r>
        <w:r w:rsidR="00673C20" w:rsidRPr="00207A63">
          <w:rPr>
            <w:rStyle w:val="Hyperlink"/>
            <w:rFonts w:cs="Arial"/>
            <w:noProof/>
            <w:lang w:eastAsia="ja-JP"/>
          </w:rPr>
          <w:t xml:space="preserve">Adopt TP2 related to 38.213 subclause </w:t>
        </w:r>
        <w:r w:rsidR="00673C20">
          <w:rPr>
            <w:rStyle w:val="Hyperlink"/>
            <w:rFonts w:cs="Arial"/>
            <w:noProof/>
            <w:lang w:eastAsia="ja-JP"/>
          </w:rPr>
          <w:t xml:space="preserve">10.4B for </w:t>
        </w:r>
        <w:r w:rsidR="00673C20" w:rsidRPr="00207A63">
          <w:rPr>
            <w:rStyle w:val="Hyperlink"/>
            <w:rFonts w:cs="Arial"/>
            <w:noProof/>
            <w:lang w:eastAsia="ja-JP"/>
          </w:rPr>
          <w:t>indication of TRS resources.</w:t>
        </w:r>
      </w:hyperlink>
    </w:p>
    <w:p w14:paraId="016B58E7" w14:textId="5F13828D" w:rsidR="00A63C4C" w:rsidRDefault="000916B4" w:rsidP="00A63C4C">
      <w:pPr>
        <w:rPr>
          <w:iCs/>
          <w:lang w:eastAsia="en-GB"/>
        </w:rPr>
      </w:pPr>
      <w:r w:rsidRPr="005F577B">
        <w:rPr>
          <w:b/>
          <w:bCs/>
        </w:rPr>
        <w:fldChar w:fldCharType="end"/>
      </w:r>
      <w:r w:rsidRPr="005F577B">
        <w:rPr>
          <w:b/>
          <w:bCs/>
        </w:rPr>
        <w:t xml:space="preserve"> </w:t>
      </w:r>
      <w:r w:rsidR="00A63C4C" w:rsidRPr="00677965">
        <w:rPr>
          <w:iCs/>
          <w:lang w:eastAsia="en-GB"/>
        </w:rPr>
        <w:t>&lt;begin TP</w:t>
      </w:r>
      <w:r w:rsidR="00A63C4C">
        <w:rPr>
          <w:iCs/>
          <w:lang w:eastAsia="en-GB"/>
        </w:rPr>
        <w:t>2</w:t>
      </w:r>
      <w:r w:rsidR="00A63C4C" w:rsidRPr="00677965">
        <w:rPr>
          <w:iCs/>
          <w:lang w:eastAsia="en-GB"/>
        </w:rPr>
        <w:t>&gt;</w:t>
      </w:r>
    </w:p>
    <w:p w14:paraId="0E3E36F7" w14:textId="77777777" w:rsidR="00A63C4C" w:rsidRPr="00EB122C" w:rsidRDefault="00A63C4C" w:rsidP="00A63C4C">
      <w:pPr>
        <w:keepNext/>
        <w:keepLines/>
        <w:spacing w:before="180" w:after="180" w:line="240" w:lineRule="auto"/>
        <w:ind w:left="1134" w:hanging="1134"/>
        <w:outlineLvl w:val="1"/>
        <w:rPr>
          <w:rFonts w:ascii="Arial" w:eastAsia="SimSun" w:hAnsi="Arial" w:cs="Times New Roman"/>
          <w:sz w:val="32"/>
          <w:szCs w:val="20"/>
          <w:lang w:val="en-GB" w:eastAsia="zh-CN"/>
        </w:rPr>
      </w:pPr>
      <w:r w:rsidRPr="00EB122C">
        <w:rPr>
          <w:rFonts w:ascii="Arial" w:eastAsia="SimSun" w:hAnsi="Arial" w:cs="Times New Roman"/>
          <w:sz w:val="32"/>
          <w:szCs w:val="20"/>
          <w:lang w:val="en-GB" w:eastAsia="zh-CN"/>
        </w:rPr>
        <w:t>10.4B</w:t>
      </w:r>
      <w:r w:rsidRPr="00EB122C">
        <w:rPr>
          <w:rFonts w:ascii="Arial" w:eastAsia="SimSun" w:hAnsi="Arial" w:cs="Times New Roman"/>
          <w:sz w:val="32"/>
          <w:szCs w:val="20"/>
          <w:lang w:val="en-GB" w:eastAsia="zh-CN"/>
        </w:rPr>
        <w:tab/>
        <w:t>Indication of TRS resources</w:t>
      </w:r>
    </w:p>
    <w:p w14:paraId="03CF592F" w14:textId="77777777" w:rsidR="00A63C4C" w:rsidRPr="00EB122C" w:rsidRDefault="00A63C4C" w:rsidP="00A63C4C">
      <w:pPr>
        <w:spacing w:after="180" w:line="240" w:lineRule="auto"/>
        <w:jc w:val="both"/>
        <w:rPr>
          <w:rFonts w:ascii="Times New Roman" w:eastAsia="SimSun" w:hAnsi="Times New Roman" w:cs="Times New Roman"/>
          <w:sz w:val="20"/>
          <w:szCs w:val="20"/>
          <w:lang w:val="en-GB"/>
        </w:rPr>
      </w:pPr>
      <w:r w:rsidRPr="00EB122C">
        <w:rPr>
          <w:rFonts w:ascii="Times New Roman" w:eastAsia="SimSun" w:hAnsi="Times New Roman" w:cs="Times New Roman"/>
          <w:sz w:val="20"/>
          <w:szCs w:val="20"/>
          <w:lang w:val="en-GB"/>
        </w:rPr>
        <w:t xml:space="preserve">A UE in RRC_IDLE state or RRC_INACTIVE state can be provided by </w:t>
      </w:r>
      <w:r w:rsidRPr="00EB122C">
        <w:rPr>
          <w:rFonts w:ascii="Times New Roman" w:eastAsia="SimSun" w:hAnsi="Times New Roman" w:cs="Times New Roman"/>
          <w:i/>
          <w:iCs/>
          <w:sz w:val="20"/>
          <w:szCs w:val="20"/>
          <w:lang w:val="en-GB"/>
        </w:rPr>
        <w:t>TRS-</w:t>
      </w:r>
      <w:proofErr w:type="spellStart"/>
      <w:r w:rsidRPr="00EB122C">
        <w:rPr>
          <w:rFonts w:ascii="Times New Roman" w:eastAsia="SimSun" w:hAnsi="Times New Roman" w:cs="Times New Roman"/>
          <w:i/>
          <w:iCs/>
          <w:sz w:val="20"/>
          <w:szCs w:val="20"/>
          <w:lang w:val="en-GB"/>
        </w:rPr>
        <w:t>ResourceSetConfig</w:t>
      </w:r>
      <w:proofErr w:type="spellEnd"/>
      <w:r w:rsidRPr="00EB122C">
        <w:rPr>
          <w:rFonts w:ascii="Times New Roman" w:eastAsia="SimSun" w:hAnsi="Times New Roman" w:cs="Times New Roman"/>
          <w:sz w:val="20"/>
          <w:szCs w:val="20"/>
          <w:lang w:val="en-GB"/>
        </w:rPr>
        <w:t xml:space="preserve"> </w:t>
      </w:r>
      <w:r w:rsidRPr="00EB122C">
        <w:rPr>
          <w:rFonts w:ascii="Times New Roman" w:eastAsia="SimSun" w:hAnsi="Times New Roman" w:cs="Times New Roman"/>
          <w:sz w:val="20"/>
          <w:szCs w:val="20"/>
        </w:rPr>
        <w:t xml:space="preserve">a set of </w:t>
      </w:r>
      <w:r w:rsidRPr="00EB122C">
        <w:rPr>
          <w:rFonts w:ascii="Times New Roman" w:eastAsia="SimSun" w:hAnsi="Times New Roman" w:cs="Times New Roman"/>
          <w:sz w:val="20"/>
          <w:szCs w:val="20"/>
          <w:lang w:val="en-GB"/>
        </w:rPr>
        <w:t xml:space="preserve">TRS occasions [6, TS 38.214]. If </w:t>
      </w:r>
      <w:r w:rsidRPr="00EB122C">
        <w:rPr>
          <w:rFonts w:ascii="Times New Roman" w:eastAsia="SimSun" w:hAnsi="Times New Roman" w:cs="Times New Roman"/>
          <w:i/>
          <w:iCs/>
          <w:sz w:val="20"/>
          <w:szCs w:val="20"/>
          <w:lang w:val="en-GB"/>
        </w:rPr>
        <w:t>TRS-</w:t>
      </w:r>
      <w:proofErr w:type="spellStart"/>
      <w:r w:rsidRPr="00EB122C">
        <w:rPr>
          <w:rFonts w:ascii="Times New Roman" w:eastAsia="SimSun" w:hAnsi="Times New Roman" w:cs="Times New Roman"/>
          <w:i/>
          <w:iCs/>
          <w:sz w:val="20"/>
          <w:szCs w:val="20"/>
          <w:lang w:val="en-GB"/>
        </w:rPr>
        <w:t>ResourceSetConfig</w:t>
      </w:r>
      <w:proofErr w:type="spellEnd"/>
      <w:r w:rsidRPr="00EB122C">
        <w:rPr>
          <w:rFonts w:ascii="Times New Roman" w:eastAsia="SimSun" w:hAnsi="Times New Roman" w:cs="Times New Roman"/>
          <w:sz w:val="20"/>
          <w:szCs w:val="20"/>
          <w:lang w:val="en-GB"/>
        </w:rPr>
        <w:t xml:space="preserve"> is provided, </w:t>
      </w:r>
      <w:r w:rsidRPr="00EB122C">
        <w:rPr>
          <w:rFonts w:ascii="Times New Roman" w:eastAsia="SimSun" w:hAnsi="Times New Roman" w:cs="Times New Roman"/>
          <w:sz w:val="20"/>
          <w:szCs w:val="20"/>
        </w:rPr>
        <w:t>a</w:t>
      </w:r>
      <w:r w:rsidRPr="00EB122C">
        <w:rPr>
          <w:rFonts w:ascii="Times New Roman" w:eastAsia="SimSun" w:hAnsi="Times New Roman" w:cs="Times New Roman"/>
          <w:sz w:val="20"/>
          <w:szCs w:val="20"/>
          <w:lang w:val="en-GB"/>
        </w:rPr>
        <w:t xml:space="preserve"> DCI format 2_7 with CRC scrambled by RNTI or a DCI format 1_0 with CRC scrambled by P-RNTI includes a </w:t>
      </w:r>
      <w:r w:rsidRPr="00EB122C">
        <w:rPr>
          <w:rFonts w:ascii="Times New Roman" w:eastAsia="SimSun" w:hAnsi="Times New Roman" w:cs="Times New Roman"/>
          <w:sz w:val="20"/>
          <w:szCs w:val="20"/>
          <w:lang w:val="nb-NO"/>
        </w:rPr>
        <w:t xml:space="preserve">TRS availability indication field [4, TS 38.212] that provides a </w:t>
      </w:r>
      <w:r w:rsidRPr="00EB122C">
        <w:rPr>
          <w:rFonts w:ascii="Times New Roman" w:eastAsia="SimSun" w:hAnsi="Times New Roman" w:cs="Times New Roman"/>
          <w:sz w:val="20"/>
          <w:szCs w:val="20"/>
          <w:lang w:val="en-GB"/>
        </w:rPr>
        <w:t xml:space="preserve">bitmap to groups of TRS resource sets where the configuration of each TRS resource set </w:t>
      </w:r>
      <w:r w:rsidRPr="00EB122C">
        <w:rPr>
          <w:rFonts w:ascii="Times New Roman" w:eastAsia="SimSun" w:hAnsi="Times New Roman" w:cs="Times New Roman"/>
          <w:color w:val="FF0000"/>
          <w:sz w:val="20"/>
          <w:szCs w:val="20"/>
          <w:u w:val="single"/>
          <w:lang w:val="en-GB"/>
        </w:rPr>
        <w:t>group</w:t>
      </w:r>
      <w:r w:rsidRPr="00EB122C">
        <w:rPr>
          <w:rFonts w:ascii="Times New Roman" w:eastAsia="SimSun" w:hAnsi="Times New Roman" w:cs="Times New Roman"/>
          <w:color w:val="FF0000"/>
          <w:sz w:val="20"/>
          <w:szCs w:val="20"/>
          <w:lang w:val="en-GB"/>
        </w:rPr>
        <w:t xml:space="preserve"> </w:t>
      </w:r>
      <w:r w:rsidRPr="00EB122C">
        <w:rPr>
          <w:rFonts w:ascii="Times New Roman" w:eastAsia="SimSun" w:hAnsi="Times New Roman" w:cs="Times New Roman"/>
          <w:sz w:val="20"/>
          <w:szCs w:val="20"/>
          <w:lang w:val="en-GB"/>
        </w:rPr>
        <w:t xml:space="preserve">includes an association to a bit of the bitmap. The UE can be additionally provided a multiple, by </w:t>
      </w:r>
      <w:proofErr w:type="spellStart"/>
      <w:r w:rsidRPr="00EB122C">
        <w:rPr>
          <w:rFonts w:ascii="Times New Roman" w:eastAsia="SimSun" w:hAnsi="Times New Roman" w:cs="Times New Roman"/>
          <w:i/>
          <w:iCs/>
          <w:sz w:val="20"/>
          <w:szCs w:val="20"/>
          <w:lang w:val="en-GB"/>
        </w:rPr>
        <w:t>validityDuration</w:t>
      </w:r>
      <w:proofErr w:type="spellEnd"/>
      <w:r w:rsidRPr="00EB122C">
        <w:rPr>
          <w:rFonts w:ascii="Times New Roman" w:eastAsia="SimSun" w:hAnsi="Times New Roman" w:cs="Times New Roman"/>
          <w:sz w:val="20"/>
          <w:szCs w:val="20"/>
          <w:lang w:val="en-GB"/>
        </w:rPr>
        <w:t xml:space="preserve">, for </w:t>
      </w:r>
      <w:proofErr w:type="gramStart"/>
      <w:r w:rsidRPr="00EB122C">
        <w:rPr>
          <w:rFonts w:ascii="Times New Roman" w:eastAsia="SimSun" w:hAnsi="Times New Roman" w:cs="Times New Roman"/>
          <w:sz w:val="20"/>
          <w:szCs w:val="20"/>
          <w:lang w:val="en-GB"/>
        </w:rPr>
        <w:t>a number of</w:t>
      </w:r>
      <w:proofErr w:type="gramEnd"/>
      <w:r w:rsidRPr="00EB122C">
        <w:rPr>
          <w:rFonts w:ascii="Times New Roman" w:eastAsia="SimSun" w:hAnsi="Times New Roman" w:cs="Times New Roman"/>
          <w:sz w:val="20"/>
          <w:szCs w:val="20"/>
          <w:lang w:val="en-GB"/>
        </w:rPr>
        <w:t xml:space="preserve"> frames provided by </w:t>
      </w:r>
      <w:proofErr w:type="spellStart"/>
      <w:r w:rsidRPr="00EB122C">
        <w:rPr>
          <w:rFonts w:ascii="Times New Roman" w:eastAsia="SimSun" w:hAnsi="Times New Roman" w:cs="Times New Roman"/>
          <w:bCs/>
          <w:i/>
          <w:sz w:val="20"/>
          <w:szCs w:val="20"/>
          <w:lang w:val="en-GB" w:eastAsia="sv-SE"/>
        </w:rPr>
        <w:t>defaultPagingCycle</w:t>
      </w:r>
      <w:proofErr w:type="spellEnd"/>
      <w:r w:rsidRPr="00EB122C">
        <w:rPr>
          <w:rFonts w:ascii="Times New Roman" w:eastAsia="SimSun" w:hAnsi="Times New Roman" w:cs="Times New Roman"/>
          <w:bCs/>
          <w:iCs/>
          <w:sz w:val="20"/>
          <w:szCs w:val="20"/>
          <w:lang w:val="en-GB" w:eastAsia="sv-SE"/>
        </w:rPr>
        <w:t xml:space="preserve"> for TRS resource sets with indicated presence; if</w:t>
      </w:r>
      <w:r w:rsidRPr="00EB122C">
        <w:rPr>
          <w:rFonts w:ascii="Times New Roman" w:eastAsia="SimSun" w:hAnsi="Times New Roman" w:cs="Times New Roman"/>
          <w:i/>
          <w:iCs/>
          <w:sz w:val="20"/>
          <w:szCs w:val="20"/>
          <w:lang w:val="en-GB"/>
        </w:rPr>
        <w:t xml:space="preserve"> </w:t>
      </w:r>
      <w:proofErr w:type="spellStart"/>
      <w:r w:rsidRPr="00EB122C">
        <w:rPr>
          <w:rFonts w:ascii="Times New Roman" w:eastAsia="SimSun" w:hAnsi="Times New Roman" w:cs="Times New Roman"/>
          <w:i/>
          <w:iCs/>
          <w:sz w:val="20"/>
          <w:szCs w:val="20"/>
          <w:lang w:val="en-GB"/>
        </w:rPr>
        <w:t>validityDuration</w:t>
      </w:r>
      <w:proofErr w:type="spellEnd"/>
      <w:r w:rsidRPr="00EB122C">
        <w:rPr>
          <w:rFonts w:ascii="Times New Roman" w:eastAsia="SimSun" w:hAnsi="Times New Roman" w:cs="Times New Roman"/>
          <w:sz w:val="20"/>
          <w:szCs w:val="20"/>
          <w:lang w:val="en-GB"/>
        </w:rPr>
        <w:t xml:space="preserve"> is not provided, the multiple is equal to 2. A value of '1' for the bitmap indicates presence of </w:t>
      </w:r>
      <w:r w:rsidRPr="00EB122C">
        <w:rPr>
          <w:rFonts w:ascii="Times New Roman" w:eastAsia="SimSun" w:hAnsi="Times New Roman" w:cs="Times New Roman"/>
          <w:color w:val="FF0000"/>
          <w:sz w:val="20"/>
          <w:szCs w:val="20"/>
          <w:u w:val="single"/>
          <w:lang w:val="en-GB"/>
        </w:rPr>
        <w:t>TRS in</w:t>
      </w:r>
      <w:r w:rsidRPr="00EB122C">
        <w:rPr>
          <w:rFonts w:ascii="Times New Roman" w:eastAsia="SimSun" w:hAnsi="Times New Roman" w:cs="Times New Roman"/>
          <w:color w:val="FF0000"/>
          <w:sz w:val="20"/>
          <w:szCs w:val="20"/>
          <w:lang w:val="en-GB"/>
        </w:rPr>
        <w:t xml:space="preserve"> </w:t>
      </w:r>
      <w:r w:rsidRPr="00EB122C">
        <w:rPr>
          <w:rFonts w:ascii="Times New Roman" w:eastAsia="SimSun" w:hAnsi="Times New Roman" w:cs="Times New Roman"/>
          <w:sz w:val="20"/>
          <w:szCs w:val="20"/>
          <w:lang w:val="en-GB"/>
        </w:rPr>
        <w:t xml:space="preserve">associated TRS resource sets for the multiple of the number of frames, starting from a SFN determined from </w:t>
      </w:r>
      <m:oMath>
        <m:d>
          <m:dPr>
            <m:ctrlPr>
              <w:rPr>
                <w:rFonts w:ascii="Cambria Math" w:eastAsia="SimSun" w:hAnsi="Cambria Math" w:cs="Times New Roman"/>
                <w:i/>
                <w:sz w:val="20"/>
                <w:szCs w:val="20"/>
                <w:lang w:val="en-GB"/>
              </w:rPr>
            </m:ctrlPr>
          </m:dPr>
          <m:e>
            <m:r>
              <m:rPr>
                <m:sty m:val="p"/>
              </m:rPr>
              <w:rPr>
                <w:rFonts w:ascii="Cambria Math" w:eastAsia="SimSun" w:hAnsi="Cambria Math" w:cs="Times New Roman"/>
                <w:sz w:val="20"/>
                <w:szCs w:val="20"/>
                <w:lang w:val="en-GB"/>
              </w:rPr>
              <m:t>SFN</m:t>
            </m:r>
            <m:r>
              <w:rPr>
                <w:rFonts w:ascii="Cambria Math" w:eastAsia="SimSun" w:hAnsi="Cambria Math" w:cs="Times New Roman"/>
                <w:sz w:val="20"/>
                <w:szCs w:val="20"/>
                <w:lang w:val="en-GB"/>
              </w:rPr>
              <m:t>+</m:t>
            </m:r>
            <m:r>
              <m:rPr>
                <m:sty m:val="p"/>
              </m:rPr>
              <w:rPr>
                <w:rFonts w:ascii="Cambria Math" w:eastAsia="SimSun" w:hAnsi="Cambria Math" w:cs="Times New Roman"/>
                <w:sz w:val="20"/>
                <w:szCs w:val="20"/>
                <w:lang w:val="en-GB"/>
              </w:rPr>
              <m:t>PF_offset</m:t>
            </m:r>
          </m:e>
        </m:d>
        <m:r>
          <m:rPr>
            <m:sty m:val="p"/>
          </m:rPr>
          <w:rPr>
            <w:rFonts w:ascii="Cambria Math" w:eastAsia="SimSun" w:hAnsi="Cambria Math" w:cs="Times New Roman"/>
            <w:sz w:val="20"/>
            <w:szCs w:val="20"/>
            <w:lang w:val="en-GB"/>
          </w:rPr>
          <m:t>mod</m:t>
        </m:r>
        <m:r>
          <w:rPr>
            <w:rFonts w:ascii="Cambria Math" w:eastAsia="SimSun" w:hAnsi="Cambria Math" w:cs="Times New Roman"/>
            <w:sz w:val="20"/>
            <w:szCs w:val="20"/>
            <w:lang w:val="en-GB"/>
          </w:rPr>
          <m:t>T=0</m:t>
        </m:r>
      </m:oMath>
      <w:r w:rsidRPr="00EB122C">
        <w:rPr>
          <w:rFonts w:ascii="Times New Roman" w:eastAsia="SimSun" w:hAnsi="Times New Roman" w:cs="Times New Roman"/>
          <w:sz w:val="20"/>
          <w:szCs w:val="20"/>
          <w:lang w:val="en-GB"/>
        </w:rPr>
        <w:t xml:space="preserve"> [17, TS 38.304] that corresponds to the </w:t>
      </w:r>
      <w:r w:rsidRPr="00EB122C">
        <w:rPr>
          <w:rFonts w:ascii="Times New Roman" w:eastAsia="SimSun" w:hAnsi="Times New Roman" w:cs="Times New Roman"/>
          <w:strike/>
          <w:color w:val="FF0000"/>
          <w:sz w:val="20"/>
          <w:szCs w:val="20"/>
          <w:u w:val="single"/>
          <w:lang w:val="en-GB"/>
        </w:rPr>
        <w:t>frame</w:t>
      </w:r>
      <w:r w:rsidRPr="00EB122C">
        <w:rPr>
          <w:rFonts w:ascii="Times New Roman" w:eastAsia="SimSun" w:hAnsi="Times New Roman" w:cs="Times New Roman"/>
          <w:color w:val="FF0000"/>
          <w:sz w:val="20"/>
          <w:szCs w:val="20"/>
          <w:u w:val="single"/>
          <w:lang w:val="en-GB"/>
        </w:rPr>
        <w:t xml:space="preserve"> default DRX cycle</w:t>
      </w:r>
      <w:r w:rsidRPr="00EB122C">
        <w:rPr>
          <w:rFonts w:ascii="Times New Roman" w:eastAsia="SimSun" w:hAnsi="Times New Roman" w:cs="Times New Roman"/>
          <w:color w:val="FF0000"/>
          <w:sz w:val="20"/>
          <w:szCs w:val="20"/>
          <w:lang w:val="en-GB"/>
        </w:rPr>
        <w:t xml:space="preserve"> </w:t>
      </w:r>
      <w:r w:rsidRPr="00EB122C">
        <w:rPr>
          <w:rFonts w:ascii="Times New Roman" w:eastAsia="SimSun" w:hAnsi="Times New Roman" w:cs="Times New Roman"/>
          <w:sz w:val="20"/>
          <w:szCs w:val="20"/>
          <w:lang w:val="en-GB"/>
        </w:rPr>
        <w:t xml:space="preserve">that includes a PDCCH providing the DCI format 2_7 or the DCI format 1_0 with the </w:t>
      </w:r>
      <w:r w:rsidRPr="00EB122C">
        <w:rPr>
          <w:rFonts w:ascii="Times New Roman" w:eastAsia="SimSun" w:hAnsi="Times New Roman" w:cs="Times New Roman"/>
          <w:sz w:val="20"/>
          <w:szCs w:val="20"/>
          <w:lang w:val="nb-NO"/>
        </w:rPr>
        <w:t>TRS availability indication field</w:t>
      </w:r>
      <w:r w:rsidRPr="00EB122C">
        <w:rPr>
          <w:rFonts w:ascii="Times New Roman" w:eastAsia="SimSun" w:hAnsi="Times New Roman" w:cs="Times New Roman"/>
          <w:sz w:val="20"/>
          <w:szCs w:val="20"/>
          <w:lang w:val="en-GB"/>
        </w:rPr>
        <w:t xml:space="preserve"> indicating the TRS resource sets, where </w:t>
      </w:r>
      <m:oMath>
        <m:r>
          <w:rPr>
            <w:rFonts w:ascii="Cambria Math" w:eastAsia="SimSun" w:hAnsi="Cambria Math" w:cs="Times New Roman"/>
            <w:sz w:val="20"/>
            <w:szCs w:val="20"/>
            <w:lang w:val="en-GB"/>
          </w:rPr>
          <m:t>T</m:t>
        </m:r>
      </m:oMath>
      <w:r w:rsidRPr="00EB122C">
        <w:rPr>
          <w:rFonts w:ascii="Times New Roman" w:eastAsia="SimSun" w:hAnsi="Times New Roman" w:cs="Times New Roman"/>
          <w:sz w:val="20"/>
          <w:szCs w:val="20"/>
          <w:lang w:val="en-GB"/>
        </w:rPr>
        <w:t xml:space="preserve"> is provided by </w:t>
      </w:r>
      <w:proofErr w:type="spellStart"/>
      <w:r w:rsidRPr="00EB122C">
        <w:rPr>
          <w:rFonts w:ascii="Times New Roman" w:eastAsia="SimSun" w:hAnsi="Times New Roman" w:cs="Times New Roman"/>
          <w:bCs/>
          <w:i/>
          <w:sz w:val="20"/>
          <w:szCs w:val="20"/>
          <w:lang w:val="en-GB" w:eastAsia="sv-SE"/>
        </w:rPr>
        <w:t>defaultPagingCycle</w:t>
      </w:r>
      <w:proofErr w:type="spellEnd"/>
      <w:r w:rsidRPr="00EB122C">
        <w:rPr>
          <w:rFonts w:ascii="Times New Roman" w:eastAsia="SimSun" w:hAnsi="Times New Roman" w:cs="Times New Roman"/>
          <w:sz w:val="20"/>
          <w:szCs w:val="20"/>
          <w:lang w:val="en-GB"/>
        </w:rPr>
        <w:t>.</w:t>
      </w:r>
    </w:p>
    <w:p w14:paraId="449D0893" w14:textId="77777777" w:rsidR="00A63C4C" w:rsidRDefault="00A63C4C" w:rsidP="00A63C4C">
      <w:pPr>
        <w:spacing w:line="256" w:lineRule="auto"/>
        <w:rPr>
          <w:rFonts w:ascii="Calibri" w:eastAsia="SimSun" w:hAnsi="Calibri" w:cs="Times New Roman"/>
          <w:lang w:eastAsia="zh-CN"/>
        </w:rPr>
      </w:pPr>
      <w:r w:rsidRPr="00862957">
        <w:rPr>
          <w:rFonts w:ascii="Calibri" w:eastAsia="SimSun" w:hAnsi="Calibri" w:cs="Times New Roman"/>
          <w:lang w:eastAsia="zh-CN"/>
        </w:rPr>
        <w:t>&lt;</w:t>
      </w:r>
      <w:r>
        <w:rPr>
          <w:rFonts w:ascii="Calibri" w:eastAsia="SimSun" w:hAnsi="Calibri" w:cs="Times New Roman"/>
          <w:lang w:eastAsia="zh-CN"/>
        </w:rPr>
        <w:t>end</w:t>
      </w:r>
      <w:r w:rsidRPr="00862957">
        <w:rPr>
          <w:rFonts w:ascii="Calibri" w:eastAsia="SimSun" w:hAnsi="Calibri" w:cs="Times New Roman"/>
          <w:lang w:eastAsia="zh-CN"/>
        </w:rPr>
        <w:t xml:space="preserve"> TP</w:t>
      </w:r>
      <w:r>
        <w:rPr>
          <w:rFonts w:ascii="Calibri" w:eastAsia="SimSun" w:hAnsi="Calibri" w:cs="Times New Roman"/>
          <w:lang w:eastAsia="zh-CN"/>
        </w:rPr>
        <w:t>2</w:t>
      </w:r>
      <w:r w:rsidRPr="00862957">
        <w:rPr>
          <w:rFonts w:ascii="Calibri" w:eastAsia="SimSun" w:hAnsi="Calibri" w:cs="Times New Roman"/>
          <w:lang w:eastAsia="zh-CN"/>
        </w:rPr>
        <w:t>&gt;</w:t>
      </w:r>
    </w:p>
    <w:p w14:paraId="62D802FB" w14:textId="575EBCD7" w:rsidR="000916B4" w:rsidRPr="007258DD" w:rsidRDefault="000916B4" w:rsidP="000916B4">
      <w:pPr>
        <w:pStyle w:val="BodyText"/>
      </w:pPr>
    </w:p>
    <w:p w14:paraId="13F75225" w14:textId="77777777" w:rsidR="000916B4" w:rsidRPr="005F577B" w:rsidRDefault="000916B4" w:rsidP="000916B4">
      <w:pPr>
        <w:pStyle w:val="Heading1"/>
        <w:rPr>
          <w:lang w:val="en-US"/>
        </w:rPr>
      </w:pPr>
      <w:bookmarkStart w:id="35" w:name="_In-sequence_SDU_delivery"/>
      <w:bookmarkEnd w:id="35"/>
      <w:r w:rsidRPr="005F577B">
        <w:rPr>
          <w:lang w:val="en-US"/>
        </w:rPr>
        <w:t>References</w:t>
      </w:r>
    </w:p>
    <w:p w14:paraId="12170BB1" w14:textId="7BC100A0" w:rsidR="000916B4" w:rsidRPr="00CE0DC9" w:rsidRDefault="00CE0DC9" w:rsidP="000916B4">
      <w:pPr>
        <w:pStyle w:val="references"/>
        <w:spacing w:line="240" w:lineRule="auto"/>
      </w:pPr>
      <w:r>
        <w:rPr>
          <w:rFonts w:asciiTheme="minorHAnsi" w:hAnsiTheme="minorHAnsi" w:cstheme="minorHAnsi"/>
          <w:sz w:val="20"/>
          <w:szCs w:val="22"/>
        </w:rPr>
        <w:t>Chair notes, RAN1#107-e</w:t>
      </w:r>
    </w:p>
    <w:p w14:paraId="6A6293C0" w14:textId="37FC2054" w:rsidR="00CE0DC9" w:rsidRPr="00381CEC" w:rsidRDefault="00CE0DC9" w:rsidP="000916B4">
      <w:pPr>
        <w:pStyle w:val="references"/>
        <w:spacing w:line="240" w:lineRule="auto"/>
      </w:pPr>
      <w:r>
        <w:rPr>
          <w:rFonts w:asciiTheme="minorHAnsi" w:hAnsiTheme="minorHAnsi" w:cstheme="minorHAnsi"/>
          <w:sz w:val="20"/>
          <w:szCs w:val="22"/>
        </w:rPr>
        <w:t>38.213-h00</w:t>
      </w:r>
    </w:p>
    <w:sectPr w:rsidR="00CE0DC9" w:rsidRPr="00381CEC"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8EC96" w14:textId="77777777" w:rsidR="00FF3D98" w:rsidRDefault="00FF3D98">
      <w:r>
        <w:separator/>
      </w:r>
    </w:p>
  </w:endnote>
  <w:endnote w:type="continuationSeparator" w:id="0">
    <w:p w14:paraId="00E9B89F" w14:textId="77777777" w:rsidR="00FF3D98" w:rsidRDefault="00FF3D98">
      <w:r>
        <w:continuationSeparator/>
      </w:r>
    </w:p>
  </w:endnote>
  <w:endnote w:type="continuationNotice" w:id="1">
    <w:p w14:paraId="71062A16" w14:textId="77777777" w:rsidR="00FF3D98" w:rsidRDefault="00FF3D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FEA75" w14:textId="77777777" w:rsidR="00FF3D98" w:rsidRDefault="00FF3D98">
      <w:r>
        <w:separator/>
      </w:r>
    </w:p>
  </w:footnote>
  <w:footnote w:type="continuationSeparator" w:id="0">
    <w:p w14:paraId="137A5596" w14:textId="77777777" w:rsidR="00FF3D98" w:rsidRDefault="00FF3D98">
      <w:r>
        <w:continuationSeparator/>
      </w:r>
    </w:p>
  </w:footnote>
  <w:footnote w:type="continuationNotice" w:id="1">
    <w:p w14:paraId="39748F3C" w14:textId="77777777" w:rsidR="00FF3D98" w:rsidRDefault="00FF3D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0D4E6F"/>
    <w:multiLevelType w:val="hybridMultilevel"/>
    <w:tmpl w:val="0409001D"/>
    <w:lvl w:ilvl="0" w:tplc="80E69A54">
      <w:start w:val="1"/>
      <w:numFmt w:val="decimal"/>
      <w:lvlText w:val="%1)"/>
      <w:lvlJc w:val="left"/>
      <w:pPr>
        <w:ind w:left="360" w:hanging="360"/>
      </w:pPr>
    </w:lvl>
    <w:lvl w:ilvl="1" w:tplc="F79A50B2">
      <w:start w:val="1"/>
      <w:numFmt w:val="lowerLetter"/>
      <w:lvlText w:val="%2)"/>
      <w:lvlJc w:val="left"/>
      <w:pPr>
        <w:ind w:left="720" w:hanging="360"/>
      </w:pPr>
    </w:lvl>
    <w:lvl w:ilvl="2" w:tplc="0FA2FB8A">
      <w:start w:val="1"/>
      <w:numFmt w:val="lowerRoman"/>
      <w:lvlText w:val="%3)"/>
      <w:lvlJc w:val="left"/>
      <w:pPr>
        <w:ind w:left="1080" w:hanging="360"/>
      </w:pPr>
    </w:lvl>
    <w:lvl w:ilvl="3" w:tplc="76ECB29A">
      <w:start w:val="1"/>
      <w:numFmt w:val="decimal"/>
      <w:lvlText w:val="(%4)"/>
      <w:lvlJc w:val="left"/>
      <w:pPr>
        <w:ind w:left="1440" w:hanging="360"/>
      </w:pPr>
    </w:lvl>
    <w:lvl w:ilvl="4" w:tplc="2A347458">
      <w:start w:val="1"/>
      <w:numFmt w:val="lowerLetter"/>
      <w:lvlText w:val="(%5)"/>
      <w:lvlJc w:val="left"/>
      <w:pPr>
        <w:ind w:left="1800" w:hanging="360"/>
      </w:pPr>
    </w:lvl>
    <w:lvl w:ilvl="5" w:tplc="EC1CADF8">
      <w:start w:val="1"/>
      <w:numFmt w:val="lowerRoman"/>
      <w:lvlText w:val="(%6)"/>
      <w:lvlJc w:val="left"/>
      <w:pPr>
        <w:ind w:left="2160" w:hanging="360"/>
      </w:pPr>
    </w:lvl>
    <w:lvl w:ilvl="6" w:tplc="8F80B7D0">
      <w:start w:val="1"/>
      <w:numFmt w:val="decimal"/>
      <w:lvlText w:val="%7."/>
      <w:lvlJc w:val="left"/>
      <w:pPr>
        <w:ind w:left="2520" w:hanging="360"/>
      </w:pPr>
    </w:lvl>
    <w:lvl w:ilvl="7" w:tplc="333840C6">
      <w:start w:val="1"/>
      <w:numFmt w:val="lowerLetter"/>
      <w:lvlText w:val="%8."/>
      <w:lvlJc w:val="left"/>
      <w:pPr>
        <w:ind w:left="2880" w:hanging="360"/>
      </w:pPr>
    </w:lvl>
    <w:lvl w:ilvl="8" w:tplc="76E0D294">
      <w:start w:val="1"/>
      <w:numFmt w:val="lowerRoman"/>
      <w:lvlText w:val="%9."/>
      <w:lvlJc w:val="left"/>
      <w:pPr>
        <w:ind w:left="3240" w:hanging="36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B53146A"/>
    <w:multiLevelType w:val="multilevel"/>
    <w:tmpl w:val="919A3E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1"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0"/>
  </w:num>
  <w:num w:numId="3">
    <w:abstractNumId w:val="12"/>
  </w:num>
  <w:num w:numId="4">
    <w:abstractNumId w:val="13"/>
  </w:num>
  <w:num w:numId="5">
    <w:abstractNumId w:val="15"/>
  </w:num>
  <w:num w:numId="6">
    <w:abstractNumId w:val="4"/>
  </w:num>
  <w:num w:numId="7">
    <w:abstractNumId w:val="6"/>
  </w:num>
  <w:num w:numId="8">
    <w:abstractNumId w:val="2"/>
  </w:num>
  <w:num w:numId="9">
    <w:abstractNumId w:val="19"/>
  </w:num>
  <w:num w:numId="10">
    <w:abstractNumId w:val="7"/>
  </w:num>
  <w:num w:numId="11">
    <w:abstractNumId w:val="17"/>
  </w:num>
  <w:num w:numId="12">
    <w:abstractNumId w:val="14"/>
  </w:num>
  <w:num w:numId="13">
    <w:abstractNumId w:val="9"/>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8"/>
  </w:num>
  <w:num w:numId="21">
    <w:abstractNumId w:val="8"/>
  </w:num>
  <w:num w:numId="22">
    <w:abstractNumId w:val="1"/>
  </w:num>
  <w:num w:numId="23">
    <w:abstractNumId w:val="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17D1F"/>
    <w:rsid w:val="000226E2"/>
    <w:rsid w:val="0002564D"/>
    <w:rsid w:val="00025ECA"/>
    <w:rsid w:val="000325B8"/>
    <w:rsid w:val="000329DC"/>
    <w:rsid w:val="00034C15"/>
    <w:rsid w:val="00036BA1"/>
    <w:rsid w:val="0003730C"/>
    <w:rsid w:val="000375EF"/>
    <w:rsid w:val="00037903"/>
    <w:rsid w:val="00037C92"/>
    <w:rsid w:val="000422E2"/>
    <w:rsid w:val="00042F22"/>
    <w:rsid w:val="000444EF"/>
    <w:rsid w:val="00052A07"/>
    <w:rsid w:val="000531E0"/>
    <w:rsid w:val="000534E3"/>
    <w:rsid w:val="0005606A"/>
    <w:rsid w:val="00057117"/>
    <w:rsid w:val="000604A7"/>
    <w:rsid w:val="000616E7"/>
    <w:rsid w:val="00062D65"/>
    <w:rsid w:val="0006487E"/>
    <w:rsid w:val="00065E1A"/>
    <w:rsid w:val="00066BF9"/>
    <w:rsid w:val="000672F6"/>
    <w:rsid w:val="000675D2"/>
    <w:rsid w:val="00070CE1"/>
    <w:rsid w:val="0007257D"/>
    <w:rsid w:val="00077E5F"/>
    <w:rsid w:val="0008036A"/>
    <w:rsid w:val="00081AE6"/>
    <w:rsid w:val="00081C2C"/>
    <w:rsid w:val="000855EB"/>
    <w:rsid w:val="00085B52"/>
    <w:rsid w:val="00085E96"/>
    <w:rsid w:val="000866F2"/>
    <w:rsid w:val="0009009F"/>
    <w:rsid w:val="00091557"/>
    <w:rsid w:val="000916B4"/>
    <w:rsid w:val="000924C1"/>
    <w:rsid w:val="000924F0"/>
    <w:rsid w:val="00093474"/>
    <w:rsid w:val="0009510F"/>
    <w:rsid w:val="00095CCA"/>
    <w:rsid w:val="000A0DB2"/>
    <w:rsid w:val="000A1B7B"/>
    <w:rsid w:val="000A56F2"/>
    <w:rsid w:val="000A7579"/>
    <w:rsid w:val="000B0FBA"/>
    <w:rsid w:val="000B2719"/>
    <w:rsid w:val="000B3A8F"/>
    <w:rsid w:val="000B3EBD"/>
    <w:rsid w:val="000B4AB9"/>
    <w:rsid w:val="000B58C3"/>
    <w:rsid w:val="000B61E9"/>
    <w:rsid w:val="000B6842"/>
    <w:rsid w:val="000C165A"/>
    <w:rsid w:val="000C20CF"/>
    <w:rsid w:val="000C2E19"/>
    <w:rsid w:val="000D0D07"/>
    <w:rsid w:val="000D1563"/>
    <w:rsid w:val="000D2D28"/>
    <w:rsid w:val="000D3A57"/>
    <w:rsid w:val="000D4797"/>
    <w:rsid w:val="000E0527"/>
    <w:rsid w:val="000E1E92"/>
    <w:rsid w:val="000E3DEC"/>
    <w:rsid w:val="000F06D6"/>
    <w:rsid w:val="000F0944"/>
    <w:rsid w:val="000F0EB1"/>
    <w:rsid w:val="000F1106"/>
    <w:rsid w:val="000F1674"/>
    <w:rsid w:val="000F3BE9"/>
    <w:rsid w:val="000F3D76"/>
    <w:rsid w:val="000F3DD1"/>
    <w:rsid w:val="000F3F6C"/>
    <w:rsid w:val="000F4A9D"/>
    <w:rsid w:val="000F6DF3"/>
    <w:rsid w:val="001005FF"/>
    <w:rsid w:val="001011D9"/>
    <w:rsid w:val="00102F2A"/>
    <w:rsid w:val="00103D1F"/>
    <w:rsid w:val="001062FB"/>
    <w:rsid w:val="001063E6"/>
    <w:rsid w:val="001068F5"/>
    <w:rsid w:val="00111391"/>
    <w:rsid w:val="00113CF4"/>
    <w:rsid w:val="001153EA"/>
    <w:rsid w:val="00115643"/>
    <w:rsid w:val="00116765"/>
    <w:rsid w:val="00116AE1"/>
    <w:rsid w:val="001219F5"/>
    <w:rsid w:val="00121A20"/>
    <w:rsid w:val="0012377F"/>
    <w:rsid w:val="00124314"/>
    <w:rsid w:val="00126B4A"/>
    <w:rsid w:val="00132FD0"/>
    <w:rsid w:val="001344C0"/>
    <w:rsid w:val="001346FA"/>
    <w:rsid w:val="00135252"/>
    <w:rsid w:val="001363F9"/>
    <w:rsid w:val="00137AB5"/>
    <w:rsid w:val="00137F0B"/>
    <w:rsid w:val="00144C31"/>
    <w:rsid w:val="001500C1"/>
    <w:rsid w:val="00151E23"/>
    <w:rsid w:val="001526E0"/>
    <w:rsid w:val="00154255"/>
    <w:rsid w:val="00154B2D"/>
    <w:rsid w:val="001551B5"/>
    <w:rsid w:val="00164DBD"/>
    <w:rsid w:val="001659C1"/>
    <w:rsid w:val="00170530"/>
    <w:rsid w:val="00173A8E"/>
    <w:rsid w:val="0017502C"/>
    <w:rsid w:val="0017735D"/>
    <w:rsid w:val="0018143F"/>
    <w:rsid w:val="00181FF8"/>
    <w:rsid w:val="0018205B"/>
    <w:rsid w:val="0018405A"/>
    <w:rsid w:val="00190AC1"/>
    <w:rsid w:val="0019341A"/>
    <w:rsid w:val="0019705D"/>
    <w:rsid w:val="00197DF9"/>
    <w:rsid w:val="001A0646"/>
    <w:rsid w:val="001A1987"/>
    <w:rsid w:val="001A1C27"/>
    <w:rsid w:val="001A2564"/>
    <w:rsid w:val="001A5088"/>
    <w:rsid w:val="001A6173"/>
    <w:rsid w:val="001A6CBA"/>
    <w:rsid w:val="001B0D97"/>
    <w:rsid w:val="001B402D"/>
    <w:rsid w:val="001B5A5D"/>
    <w:rsid w:val="001C1CE5"/>
    <w:rsid w:val="001C3D2A"/>
    <w:rsid w:val="001D51BA"/>
    <w:rsid w:val="001D53E7"/>
    <w:rsid w:val="001D6342"/>
    <w:rsid w:val="001D6D53"/>
    <w:rsid w:val="001E58E2"/>
    <w:rsid w:val="001E6C1E"/>
    <w:rsid w:val="001E71F4"/>
    <w:rsid w:val="001E7AED"/>
    <w:rsid w:val="001F36F5"/>
    <w:rsid w:val="001F3916"/>
    <w:rsid w:val="001F54C5"/>
    <w:rsid w:val="001F662C"/>
    <w:rsid w:val="001F6803"/>
    <w:rsid w:val="001F7074"/>
    <w:rsid w:val="00200490"/>
    <w:rsid w:val="00200B28"/>
    <w:rsid w:val="00201F3A"/>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3A8"/>
    <w:rsid w:val="00235632"/>
    <w:rsid w:val="00235872"/>
    <w:rsid w:val="00241559"/>
    <w:rsid w:val="002435B3"/>
    <w:rsid w:val="002445A3"/>
    <w:rsid w:val="002458EB"/>
    <w:rsid w:val="002500C8"/>
    <w:rsid w:val="00255108"/>
    <w:rsid w:val="00257543"/>
    <w:rsid w:val="00257E46"/>
    <w:rsid w:val="00260001"/>
    <w:rsid w:val="00260D12"/>
    <w:rsid w:val="002617E7"/>
    <w:rsid w:val="00264228"/>
    <w:rsid w:val="00264334"/>
    <w:rsid w:val="0026473E"/>
    <w:rsid w:val="00266214"/>
    <w:rsid w:val="00267C83"/>
    <w:rsid w:val="0027144F"/>
    <w:rsid w:val="00271813"/>
    <w:rsid w:val="00271F3A"/>
    <w:rsid w:val="00273278"/>
    <w:rsid w:val="002737F4"/>
    <w:rsid w:val="00273DB1"/>
    <w:rsid w:val="002805F5"/>
    <w:rsid w:val="00280751"/>
    <w:rsid w:val="0028280A"/>
    <w:rsid w:val="00283A9B"/>
    <w:rsid w:val="00286ACD"/>
    <w:rsid w:val="00287838"/>
    <w:rsid w:val="002907B5"/>
    <w:rsid w:val="00291559"/>
    <w:rsid w:val="00292EB7"/>
    <w:rsid w:val="00296227"/>
    <w:rsid w:val="00296F44"/>
    <w:rsid w:val="0029777D"/>
    <w:rsid w:val="002A003A"/>
    <w:rsid w:val="002A055E"/>
    <w:rsid w:val="002A1D4E"/>
    <w:rsid w:val="002A2869"/>
    <w:rsid w:val="002B24D6"/>
    <w:rsid w:val="002B39DD"/>
    <w:rsid w:val="002C1C98"/>
    <w:rsid w:val="002C3A3E"/>
    <w:rsid w:val="002C41E6"/>
    <w:rsid w:val="002C4316"/>
    <w:rsid w:val="002C6C20"/>
    <w:rsid w:val="002D071A"/>
    <w:rsid w:val="002D34B2"/>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0298"/>
    <w:rsid w:val="00311702"/>
    <w:rsid w:val="00311B9B"/>
    <w:rsid w:val="00311E82"/>
    <w:rsid w:val="00313FD6"/>
    <w:rsid w:val="003143BD"/>
    <w:rsid w:val="00315363"/>
    <w:rsid w:val="00315A44"/>
    <w:rsid w:val="00315FA3"/>
    <w:rsid w:val="003203ED"/>
    <w:rsid w:val="0032224B"/>
    <w:rsid w:val="00322C9F"/>
    <w:rsid w:val="0032373F"/>
    <w:rsid w:val="00324D23"/>
    <w:rsid w:val="003259FC"/>
    <w:rsid w:val="00331751"/>
    <w:rsid w:val="00331E66"/>
    <w:rsid w:val="00334579"/>
    <w:rsid w:val="00335858"/>
    <w:rsid w:val="00336BDA"/>
    <w:rsid w:val="00342BD7"/>
    <w:rsid w:val="00346DB5"/>
    <w:rsid w:val="003477B1"/>
    <w:rsid w:val="00357380"/>
    <w:rsid w:val="00357413"/>
    <w:rsid w:val="003602D9"/>
    <w:rsid w:val="003604CE"/>
    <w:rsid w:val="00370E47"/>
    <w:rsid w:val="00374063"/>
    <w:rsid w:val="003742AC"/>
    <w:rsid w:val="00377117"/>
    <w:rsid w:val="003779D6"/>
    <w:rsid w:val="00377CE1"/>
    <w:rsid w:val="00381CEC"/>
    <w:rsid w:val="00385BF0"/>
    <w:rsid w:val="003939FF"/>
    <w:rsid w:val="00397A7D"/>
    <w:rsid w:val="003A2223"/>
    <w:rsid w:val="003A2A0F"/>
    <w:rsid w:val="003A45A1"/>
    <w:rsid w:val="003A5B0A"/>
    <w:rsid w:val="003A65D7"/>
    <w:rsid w:val="003A6BAC"/>
    <w:rsid w:val="003A70A4"/>
    <w:rsid w:val="003A7EF3"/>
    <w:rsid w:val="003B0229"/>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D62E9"/>
    <w:rsid w:val="003E15FA"/>
    <w:rsid w:val="003E55E4"/>
    <w:rsid w:val="003E74E3"/>
    <w:rsid w:val="003F05C7"/>
    <w:rsid w:val="003F11DB"/>
    <w:rsid w:val="003F14AE"/>
    <w:rsid w:val="003F2CD4"/>
    <w:rsid w:val="003F6BBE"/>
    <w:rsid w:val="0040000E"/>
    <w:rsid w:val="004000AB"/>
    <w:rsid w:val="004000E8"/>
    <w:rsid w:val="00402226"/>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116"/>
    <w:rsid w:val="00441298"/>
    <w:rsid w:val="00441A92"/>
    <w:rsid w:val="004431DC"/>
    <w:rsid w:val="00444F56"/>
    <w:rsid w:val="00446488"/>
    <w:rsid w:val="0045039E"/>
    <w:rsid w:val="004517AA"/>
    <w:rsid w:val="00452CAC"/>
    <w:rsid w:val="004574BF"/>
    <w:rsid w:val="00457565"/>
    <w:rsid w:val="00457B71"/>
    <w:rsid w:val="00461297"/>
    <w:rsid w:val="0046156A"/>
    <w:rsid w:val="004669E2"/>
    <w:rsid w:val="00467D0C"/>
    <w:rsid w:val="00470C31"/>
    <w:rsid w:val="004714E2"/>
    <w:rsid w:val="00471DE0"/>
    <w:rsid w:val="0047339F"/>
    <w:rsid w:val="004734D0"/>
    <w:rsid w:val="0047556B"/>
    <w:rsid w:val="00475ECD"/>
    <w:rsid w:val="00477768"/>
    <w:rsid w:val="004845D0"/>
    <w:rsid w:val="00492BC5"/>
    <w:rsid w:val="00495A9A"/>
    <w:rsid w:val="00495FAD"/>
    <w:rsid w:val="004964F1"/>
    <w:rsid w:val="004A16BC"/>
    <w:rsid w:val="004A2B94"/>
    <w:rsid w:val="004A7CFC"/>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3109D"/>
    <w:rsid w:val="00531645"/>
    <w:rsid w:val="00534B59"/>
    <w:rsid w:val="00536759"/>
    <w:rsid w:val="00536E7A"/>
    <w:rsid w:val="00537C62"/>
    <w:rsid w:val="00541165"/>
    <w:rsid w:val="00546970"/>
    <w:rsid w:val="00554E19"/>
    <w:rsid w:val="0056121F"/>
    <w:rsid w:val="00566614"/>
    <w:rsid w:val="00572505"/>
    <w:rsid w:val="0057266A"/>
    <w:rsid w:val="00572869"/>
    <w:rsid w:val="00573F71"/>
    <w:rsid w:val="00582809"/>
    <w:rsid w:val="00586412"/>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28F7"/>
    <w:rsid w:val="005C74FB"/>
    <w:rsid w:val="005D1602"/>
    <w:rsid w:val="005D4748"/>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28E"/>
    <w:rsid w:val="0063284C"/>
    <w:rsid w:val="00636398"/>
    <w:rsid w:val="006368D3"/>
    <w:rsid w:val="006377EC"/>
    <w:rsid w:val="0064151F"/>
    <w:rsid w:val="00641533"/>
    <w:rsid w:val="006419B3"/>
    <w:rsid w:val="0064208D"/>
    <w:rsid w:val="00642823"/>
    <w:rsid w:val="00643475"/>
    <w:rsid w:val="0064348E"/>
    <w:rsid w:val="0064396A"/>
    <w:rsid w:val="0064624E"/>
    <w:rsid w:val="006477E9"/>
    <w:rsid w:val="00650AB9"/>
    <w:rsid w:val="00653E24"/>
    <w:rsid w:val="00655733"/>
    <w:rsid w:val="00655ACD"/>
    <w:rsid w:val="00656A92"/>
    <w:rsid w:val="00656DDE"/>
    <w:rsid w:val="0066011D"/>
    <w:rsid w:val="006607C0"/>
    <w:rsid w:val="006613A6"/>
    <w:rsid w:val="006627A2"/>
    <w:rsid w:val="006634E6"/>
    <w:rsid w:val="006655EE"/>
    <w:rsid w:val="00667E55"/>
    <w:rsid w:val="00667EE7"/>
    <w:rsid w:val="00670922"/>
    <w:rsid w:val="00670BE1"/>
    <w:rsid w:val="0067187B"/>
    <w:rsid w:val="0067218F"/>
    <w:rsid w:val="00673C20"/>
    <w:rsid w:val="006741F2"/>
    <w:rsid w:val="00674CC3"/>
    <w:rsid w:val="00675C72"/>
    <w:rsid w:val="006771F9"/>
    <w:rsid w:val="006776D7"/>
    <w:rsid w:val="00677965"/>
    <w:rsid w:val="00681003"/>
    <w:rsid w:val="006817C9"/>
    <w:rsid w:val="00683ECE"/>
    <w:rsid w:val="006879E3"/>
    <w:rsid w:val="00691900"/>
    <w:rsid w:val="00695FC2"/>
    <w:rsid w:val="00696949"/>
    <w:rsid w:val="00696C81"/>
    <w:rsid w:val="00697052"/>
    <w:rsid w:val="006A46FB"/>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3552"/>
    <w:rsid w:val="007257D0"/>
    <w:rsid w:val="0072644D"/>
    <w:rsid w:val="00726EA6"/>
    <w:rsid w:val="00727208"/>
    <w:rsid w:val="00727680"/>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66C16"/>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66A8"/>
    <w:rsid w:val="007A6AC6"/>
    <w:rsid w:val="007A711D"/>
    <w:rsid w:val="007B3D2D"/>
    <w:rsid w:val="007B50AE"/>
    <w:rsid w:val="007B51DF"/>
    <w:rsid w:val="007C05DD"/>
    <w:rsid w:val="007C2F83"/>
    <w:rsid w:val="007C3D18"/>
    <w:rsid w:val="007C3E03"/>
    <w:rsid w:val="007C4DBD"/>
    <w:rsid w:val="007C60BF"/>
    <w:rsid w:val="007C6A07"/>
    <w:rsid w:val="007C6D15"/>
    <w:rsid w:val="007C75A1"/>
    <w:rsid w:val="007C77A5"/>
    <w:rsid w:val="007D04E5"/>
    <w:rsid w:val="007D5901"/>
    <w:rsid w:val="007D7526"/>
    <w:rsid w:val="007E0FD8"/>
    <w:rsid w:val="007E2BB8"/>
    <w:rsid w:val="007E3B30"/>
    <w:rsid w:val="007E4610"/>
    <w:rsid w:val="007E4715"/>
    <w:rsid w:val="007E505B"/>
    <w:rsid w:val="007E6992"/>
    <w:rsid w:val="007E7067"/>
    <w:rsid w:val="007E7091"/>
    <w:rsid w:val="007F1B87"/>
    <w:rsid w:val="007F35BD"/>
    <w:rsid w:val="007F4C4E"/>
    <w:rsid w:val="007F6E1C"/>
    <w:rsid w:val="00802C0E"/>
    <w:rsid w:val="00803FAE"/>
    <w:rsid w:val="0080605F"/>
    <w:rsid w:val="00807786"/>
    <w:rsid w:val="00811FCB"/>
    <w:rsid w:val="00812652"/>
    <w:rsid w:val="008158D6"/>
    <w:rsid w:val="00817196"/>
    <w:rsid w:val="00820133"/>
    <w:rsid w:val="0082107E"/>
    <w:rsid w:val="008235DB"/>
    <w:rsid w:val="00824AB4"/>
    <w:rsid w:val="00825C42"/>
    <w:rsid w:val="00825D25"/>
    <w:rsid w:val="00827D6F"/>
    <w:rsid w:val="0083093E"/>
    <w:rsid w:val="0083178C"/>
    <w:rsid w:val="00832F73"/>
    <w:rsid w:val="00835213"/>
    <w:rsid w:val="008355AB"/>
    <w:rsid w:val="00835F53"/>
    <w:rsid w:val="008376AC"/>
    <w:rsid w:val="00837974"/>
    <w:rsid w:val="00843099"/>
    <w:rsid w:val="008444E8"/>
    <w:rsid w:val="00844E80"/>
    <w:rsid w:val="00846B07"/>
    <w:rsid w:val="00846FE7"/>
    <w:rsid w:val="0085548D"/>
    <w:rsid w:val="00856911"/>
    <w:rsid w:val="008571C1"/>
    <w:rsid w:val="00862957"/>
    <w:rsid w:val="00864123"/>
    <w:rsid w:val="008672C9"/>
    <w:rsid w:val="008677FD"/>
    <w:rsid w:val="008706D4"/>
    <w:rsid w:val="00870AE6"/>
    <w:rsid w:val="00870F8A"/>
    <w:rsid w:val="008719A4"/>
    <w:rsid w:val="00871D23"/>
    <w:rsid w:val="00873A11"/>
    <w:rsid w:val="00874312"/>
    <w:rsid w:val="0087437C"/>
    <w:rsid w:val="00875CD7"/>
    <w:rsid w:val="00876B4D"/>
    <w:rsid w:val="00877F18"/>
    <w:rsid w:val="00881EBB"/>
    <w:rsid w:val="00883B90"/>
    <w:rsid w:val="00883EEE"/>
    <w:rsid w:val="008878D9"/>
    <w:rsid w:val="008941E3"/>
    <w:rsid w:val="00894A88"/>
    <w:rsid w:val="00895386"/>
    <w:rsid w:val="008A21FF"/>
    <w:rsid w:val="008A2CE2"/>
    <w:rsid w:val="008A30AC"/>
    <w:rsid w:val="008A44B8"/>
    <w:rsid w:val="008A51A8"/>
    <w:rsid w:val="008A54C7"/>
    <w:rsid w:val="008A698A"/>
    <w:rsid w:val="008A77D8"/>
    <w:rsid w:val="008B0483"/>
    <w:rsid w:val="008B120C"/>
    <w:rsid w:val="008B51A0"/>
    <w:rsid w:val="008B592A"/>
    <w:rsid w:val="008B7B5C"/>
    <w:rsid w:val="008C0C99"/>
    <w:rsid w:val="008C2017"/>
    <w:rsid w:val="008C2683"/>
    <w:rsid w:val="008C4958"/>
    <w:rsid w:val="008C4BAA"/>
    <w:rsid w:val="008C6801"/>
    <w:rsid w:val="008C6AE8"/>
    <w:rsid w:val="008C7573"/>
    <w:rsid w:val="008D00A5"/>
    <w:rsid w:val="008D34F1"/>
    <w:rsid w:val="008D39D8"/>
    <w:rsid w:val="008D6D1A"/>
    <w:rsid w:val="008E065E"/>
    <w:rsid w:val="008E0927"/>
    <w:rsid w:val="008E1909"/>
    <w:rsid w:val="008F1C4E"/>
    <w:rsid w:val="008F1EAB"/>
    <w:rsid w:val="008F33DC"/>
    <w:rsid w:val="008F477F"/>
    <w:rsid w:val="008F52E7"/>
    <w:rsid w:val="008F720D"/>
    <w:rsid w:val="0090025C"/>
    <w:rsid w:val="00900588"/>
    <w:rsid w:val="00902350"/>
    <w:rsid w:val="00902743"/>
    <w:rsid w:val="0090336B"/>
    <w:rsid w:val="009053AA"/>
    <w:rsid w:val="0090659D"/>
    <w:rsid w:val="00906939"/>
    <w:rsid w:val="00910B7D"/>
    <w:rsid w:val="00911DFB"/>
    <w:rsid w:val="009131BC"/>
    <w:rsid w:val="009139D9"/>
    <w:rsid w:val="00914AD8"/>
    <w:rsid w:val="009152EB"/>
    <w:rsid w:val="00916079"/>
    <w:rsid w:val="00917C78"/>
    <w:rsid w:val="00917CE9"/>
    <w:rsid w:val="00920BF2"/>
    <w:rsid w:val="00922010"/>
    <w:rsid w:val="00926C08"/>
    <w:rsid w:val="00931BD9"/>
    <w:rsid w:val="009368F3"/>
    <w:rsid w:val="00940C3C"/>
    <w:rsid w:val="00941636"/>
    <w:rsid w:val="00942602"/>
    <w:rsid w:val="00943742"/>
    <w:rsid w:val="009441B2"/>
    <w:rsid w:val="00945C05"/>
    <w:rsid w:val="009465B6"/>
    <w:rsid w:val="00946945"/>
    <w:rsid w:val="00947713"/>
    <w:rsid w:val="00950DE7"/>
    <w:rsid w:val="00952029"/>
    <w:rsid w:val="0095343D"/>
    <w:rsid w:val="00953920"/>
    <w:rsid w:val="00953D47"/>
    <w:rsid w:val="0095681E"/>
    <w:rsid w:val="009572D4"/>
    <w:rsid w:val="00961921"/>
    <w:rsid w:val="0096430A"/>
    <w:rsid w:val="00964A9D"/>
    <w:rsid w:val="0096554B"/>
    <w:rsid w:val="0096584A"/>
    <w:rsid w:val="00971F08"/>
    <w:rsid w:val="00972DDD"/>
    <w:rsid w:val="0097589B"/>
    <w:rsid w:val="0097603D"/>
    <w:rsid w:val="00976294"/>
    <w:rsid w:val="00976949"/>
    <w:rsid w:val="009770D6"/>
    <w:rsid w:val="00980477"/>
    <w:rsid w:val="00982CCE"/>
    <w:rsid w:val="00983D3B"/>
    <w:rsid w:val="009841E9"/>
    <w:rsid w:val="00985253"/>
    <w:rsid w:val="009853B3"/>
    <w:rsid w:val="00990630"/>
    <w:rsid w:val="00991761"/>
    <w:rsid w:val="00994DCA"/>
    <w:rsid w:val="009960EC"/>
    <w:rsid w:val="009970DD"/>
    <w:rsid w:val="009A0FBA"/>
    <w:rsid w:val="009A1601"/>
    <w:rsid w:val="009A3BB6"/>
    <w:rsid w:val="009A462D"/>
    <w:rsid w:val="009A4AF5"/>
    <w:rsid w:val="009A5CBA"/>
    <w:rsid w:val="009A69C5"/>
    <w:rsid w:val="009B00E3"/>
    <w:rsid w:val="009B0BE6"/>
    <w:rsid w:val="009B1F30"/>
    <w:rsid w:val="009B3AC2"/>
    <w:rsid w:val="009B3FE7"/>
    <w:rsid w:val="009B4DF4"/>
    <w:rsid w:val="009B564E"/>
    <w:rsid w:val="009B712B"/>
    <w:rsid w:val="009B7E87"/>
    <w:rsid w:val="009C0169"/>
    <w:rsid w:val="009C319A"/>
    <w:rsid w:val="009C403E"/>
    <w:rsid w:val="009C56E1"/>
    <w:rsid w:val="009D4FF0"/>
    <w:rsid w:val="009D703C"/>
    <w:rsid w:val="009D718F"/>
    <w:rsid w:val="009D72EC"/>
    <w:rsid w:val="009E068F"/>
    <w:rsid w:val="009E0CE2"/>
    <w:rsid w:val="009E14E0"/>
    <w:rsid w:val="009E1BA4"/>
    <w:rsid w:val="009E35DB"/>
    <w:rsid w:val="009E47A3"/>
    <w:rsid w:val="009E4FB3"/>
    <w:rsid w:val="009E6EFB"/>
    <w:rsid w:val="009F08F3"/>
    <w:rsid w:val="009F20CC"/>
    <w:rsid w:val="009F344F"/>
    <w:rsid w:val="009F6BBD"/>
    <w:rsid w:val="00A01FA7"/>
    <w:rsid w:val="00A031D8"/>
    <w:rsid w:val="00A048A8"/>
    <w:rsid w:val="00A04F49"/>
    <w:rsid w:val="00A1031A"/>
    <w:rsid w:val="00A13AFD"/>
    <w:rsid w:val="00A13E54"/>
    <w:rsid w:val="00A151FA"/>
    <w:rsid w:val="00A17CB4"/>
    <w:rsid w:val="00A17F63"/>
    <w:rsid w:val="00A2193B"/>
    <w:rsid w:val="00A2351A"/>
    <w:rsid w:val="00A264A9"/>
    <w:rsid w:val="00A26DCF"/>
    <w:rsid w:val="00A2763A"/>
    <w:rsid w:val="00A27785"/>
    <w:rsid w:val="00A30187"/>
    <w:rsid w:val="00A3448A"/>
    <w:rsid w:val="00A35A2C"/>
    <w:rsid w:val="00A36297"/>
    <w:rsid w:val="00A36AA2"/>
    <w:rsid w:val="00A41E2B"/>
    <w:rsid w:val="00A45B74"/>
    <w:rsid w:val="00A515BB"/>
    <w:rsid w:val="00A52E1D"/>
    <w:rsid w:val="00A54188"/>
    <w:rsid w:val="00A55C8D"/>
    <w:rsid w:val="00A61499"/>
    <w:rsid w:val="00A62A77"/>
    <w:rsid w:val="00A63483"/>
    <w:rsid w:val="00A63C4C"/>
    <w:rsid w:val="00A648BB"/>
    <w:rsid w:val="00A657D7"/>
    <w:rsid w:val="00A660AC"/>
    <w:rsid w:val="00A67E6C"/>
    <w:rsid w:val="00A71B99"/>
    <w:rsid w:val="00A7336E"/>
    <w:rsid w:val="00A739D0"/>
    <w:rsid w:val="00A761D4"/>
    <w:rsid w:val="00A77EC4"/>
    <w:rsid w:val="00A8065A"/>
    <w:rsid w:val="00A80F75"/>
    <w:rsid w:val="00A92879"/>
    <w:rsid w:val="00A9442A"/>
    <w:rsid w:val="00A96107"/>
    <w:rsid w:val="00AA016F"/>
    <w:rsid w:val="00AA1ED6"/>
    <w:rsid w:val="00AA3109"/>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C6C9C"/>
    <w:rsid w:val="00AD0AA3"/>
    <w:rsid w:val="00AD2ED0"/>
    <w:rsid w:val="00AD3F94"/>
    <w:rsid w:val="00AD4A5A"/>
    <w:rsid w:val="00AD7170"/>
    <w:rsid w:val="00AD7BCE"/>
    <w:rsid w:val="00AE13B2"/>
    <w:rsid w:val="00AE27AC"/>
    <w:rsid w:val="00AE40E0"/>
    <w:rsid w:val="00AE4DBA"/>
    <w:rsid w:val="00AE4F07"/>
    <w:rsid w:val="00AE61F5"/>
    <w:rsid w:val="00AF0DD7"/>
    <w:rsid w:val="00AF1C5D"/>
    <w:rsid w:val="00AF42D7"/>
    <w:rsid w:val="00AF71E2"/>
    <w:rsid w:val="00B006FE"/>
    <w:rsid w:val="00B007CB"/>
    <w:rsid w:val="00B02AA9"/>
    <w:rsid w:val="00B02C69"/>
    <w:rsid w:val="00B02FA3"/>
    <w:rsid w:val="00B042B1"/>
    <w:rsid w:val="00B05084"/>
    <w:rsid w:val="00B10711"/>
    <w:rsid w:val="00B157F9"/>
    <w:rsid w:val="00B175AB"/>
    <w:rsid w:val="00B20256"/>
    <w:rsid w:val="00B20D09"/>
    <w:rsid w:val="00B2763F"/>
    <w:rsid w:val="00B27AAC"/>
    <w:rsid w:val="00B30929"/>
    <w:rsid w:val="00B358E7"/>
    <w:rsid w:val="00B36AFA"/>
    <w:rsid w:val="00B372AA"/>
    <w:rsid w:val="00B40445"/>
    <w:rsid w:val="00B409E0"/>
    <w:rsid w:val="00B41888"/>
    <w:rsid w:val="00B45A52"/>
    <w:rsid w:val="00B46175"/>
    <w:rsid w:val="00B47AAE"/>
    <w:rsid w:val="00B50179"/>
    <w:rsid w:val="00B534BB"/>
    <w:rsid w:val="00B548B7"/>
    <w:rsid w:val="00B664C7"/>
    <w:rsid w:val="00B665F7"/>
    <w:rsid w:val="00B71767"/>
    <w:rsid w:val="00B739F6"/>
    <w:rsid w:val="00B80E06"/>
    <w:rsid w:val="00B81A6C"/>
    <w:rsid w:val="00B85DE5"/>
    <w:rsid w:val="00B90F73"/>
    <w:rsid w:val="00B933B6"/>
    <w:rsid w:val="00B93B59"/>
    <w:rsid w:val="00B93FDC"/>
    <w:rsid w:val="00B9406A"/>
    <w:rsid w:val="00BA2280"/>
    <w:rsid w:val="00BA2A08"/>
    <w:rsid w:val="00BA4A05"/>
    <w:rsid w:val="00BA56D2"/>
    <w:rsid w:val="00BA74A0"/>
    <w:rsid w:val="00BA76E0"/>
    <w:rsid w:val="00BB0916"/>
    <w:rsid w:val="00BB2A25"/>
    <w:rsid w:val="00BB51E7"/>
    <w:rsid w:val="00BB51E9"/>
    <w:rsid w:val="00BB5DF3"/>
    <w:rsid w:val="00BC0FDC"/>
    <w:rsid w:val="00BC230F"/>
    <w:rsid w:val="00BC3053"/>
    <w:rsid w:val="00BC4D2E"/>
    <w:rsid w:val="00BD48AC"/>
    <w:rsid w:val="00BD5F1A"/>
    <w:rsid w:val="00BD6AC0"/>
    <w:rsid w:val="00BE1234"/>
    <w:rsid w:val="00BE2FA6"/>
    <w:rsid w:val="00BE333F"/>
    <w:rsid w:val="00BE7406"/>
    <w:rsid w:val="00BE7603"/>
    <w:rsid w:val="00BF3279"/>
    <w:rsid w:val="00BF74C7"/>
    <w:rsid w:val="00C015F1"/>
    <w:rsid w:val="00C01F33"/>
    <w:rsid w:val="00C02AFC"/>
    <w:rsid w:val="00C02CC6"/>
    <w:rsid w:val="00C0405E"/>
    <w:rsid w:val="00C040F7"/>
    <w:rsid w:val="00C043D8"/>
    <w:rsid w:val="00C044AB"/>
    <w:rsid w:val="00C05706"/>
    <w:rsid w:val="00C07377"/>
    <w:rsid w:val="00C10478"/>
    <w:rsid w:val="00C12107"/>
    <w:rsid w:val="00C14D4B"/>
    <w:rsid w:val="00C154BB"/>
    <w:rsid w:val="00C242DB"/>
    <w:rsid w:val="00C274B6"/>
    <w:rsid w:val="00C279B5"/>
    <w:rsid w:val="00C27C45"/>
    <w:rsid w:val="00C34BDA"/>
    <w:rsid w:val="00C36E4C"/>
    <w:rsid w:val="00C3719D"/>
    <w:rsid w:val="00C37CB2"/>
    <w:rsid w:val="00C41009"/>
    <w:rsid w:val="00C45858"/>
    <w:rsid w:val="00C473A5"/>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81568"/>
    <w:rsid w:val="00C871B4"/>
    <w:rsid w:val="00C9027A"/>
    <w:rsid w:val="00C9068E"/>
    <w:rsid w:val="00C93814"/>
    <w:rsid w:val="00C93C4B"/>
    <w:rsid w:val="00C944AB"/>
    <w:rsid w:val="00C9583C"/>
    <w:rsid w:val="00C95B40"/>
    <w:rsid w:val="00CA1ED8"/>
    <w:rsid w:val="00CA24EF"/>
    <w:rsid w:val="00CB1F63"/>
    <w:rsid w:val="00CB7170"/>
    <w:rsid w:val="00CC03EE"/>
    <w:rsid w:val="00CC040E"/>
    <w:rsid w:val="00CC111F"/>
    <w:rsid w:val="00CC2011"/>
    <w:rsid w:val="00CC2C3E"/>
    <w:rsid w:val="00CC3EA0"/>
    <w:rsid w:val="00CC7B45"/>
    <w:rsid w:val="00CD1188"/>
    <w:rsid w:val="00CD2ED1"/>
    <w:rsid w:val="00CD337B"/>
    <w:rsid w:val="00CD68F8"/>
    <w:rsid w:val="00CE0424"/>
    <w:rsid w:val="00CE0BF7"/>
    <w:rsid w:val="00CE0DC9"/>
    <w:rsid w:val="00CE25BF"/>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1D18"/>
    <w:rsid w:val="00D349EC"/>
    <w:rsid w:val="00D36E71"/>
    <w:rsid w:val="00D37D87"/>
    <w:rsid w:val="00D40B33"/>
    <w:rsid w:val="00D4318F"/>
    <w:rsid w:val="00D438BF"/>
    <w:rsid w:val="00D440F8"/>
    <w:rsid w:val="00D45354"/>
    <w:rsid w:val="00D50252"/>
    <w:rsid w:val="00D546FF"/>
    <w:rsid w:val="00D55AD5"/>
    <w:rsid w:val="00D576CA"/>
    <w:rsid w:val="00D618CD"/>
    <w:rsid w:val="00D61AF5"/>
    <w:rsid w:val="00D652B5"/>
    <w:rsid w:val="00D65F32"/>
    <w:rsid w:val="00D66155"/>
    <w:rsid w:val="00D708B0"/>
    <w:rsid w:val="00D734CA"/>
    <w:rsid w:val="00D77B1D"/>
    <w:rsid w:val="00D8021F"/>
    <w:rsid w:val="00D80383"/>
    <w:rsid w:val="00D81726"/>
    <w:rsid w:val="00D823C6"/>
    <w:rsid w:val="00D8327F"/>
    <w:rsid w:val="00D842C0"/>
    <w:rsid w:val="00D86CA3"/>
    <w:rsid w:val="00D871CE"/>
    <w:rsid w:val="00D90233"/>
    <w:rsid w:val="00D912D1"/>
    <w:rsid w:val="00D9196D"/>
    <w:rsid w:val="00D92982"/>
    <w:rsid w:val="00DA1E39"/>
    <w:rsid w:val="00DA305E"/>
    <w:rsid w:val="00DA3366"/>
    <w:rsid w:val="00DA4056"/>
    <w:rsid w:val="00DA5417"/>
    <w:rsid w:val="00DA56E8"/>
    <w:rsid w:val="00DB0A9F"/>
    <w:rsid w:val="00DB377D"/>
    <w:rsid w:val="00DB43E1"/>
    <w:rsid w:val="00DC0D8D"/>
    <w:rsid w:val="00DC2D36"/>
    <w:rsid w:val="00DC53EF"/>
    <w:rsid w:val="00DD56A4"/>
    <w:rsid w:val="00DE1E60"/>
    <w:rsid w:val="00DE4AD6"/>
    <w:rsid w:val="00DE5608"/>
    <w:rsid w:val="00DE58D0"/>
    <w:rsid w:val="00DE5D65"/>
    <w:rsid w:val="00DE654F"/>
    <w:rsid w:val="00DE7279"/>
    <w:rsid w:val="00DF0B6E"/>
    <w:rsid w:val="00DF0C26"/>
    <w:rsid w:val="00DF15E0"/>
    <w:rsid w:val="00DF2451"/>
    <w:rsid w:val="00DF37A0"/>
    <w:rsid w:val="00E011B9"/>
    <w:rsid w:val="00E0657E"/>
    <w:rsid w:val="00E0678D"/>
    <w:rsid w:val="00E110E7"/>
    <w:rsid w:val="00E11B20"/>
    <w:rsid w:val="00E17FA2"/>
    <w:rsid w:val="00E22330"/>
    <w:rsid w:val="00E25D25"/>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7C51"/>
    <w:rsid w:val="00E7183C"/>
    <w:rsid w:val="00E72EFC"/>
    <w:rsid w:val="00E758EC"/>
    <w:rsid w:val="00E764B3"/>
    <w:rsid w:val="00E8234C"/>
    <w:rsid w:val="00E824B9"/>
    <w:rsid w:val="00E83388"/>
    <w:rsid w:val="00E83AA9"/>
    <w:rsid w:val="00E85928"/>
    <w:rsid w:val="00E87822"/>
    <w:rsid w:val="00E90395"/>
    <w:rsid w:val="00E90E49"/>
    <w:rsid w:val="00E917F9"/>
    <w:rsid w:val="00E9291C"/>
    <w:rsid w:val="00E93FFE"/>
    <w:rsid w:val="00E94F8A"/>
    <w:rsid w:val="00EA7A41"/>
    <w:rsid w:val="00EB06AB"/>
    <w:rsid w:val="00EB077B"/>
    <w:rsid w:val="00EB122C"/>
    <w:rsid w:val="00EB4EA2"/>
    <w:rsid w:val="00EB7550"/>
    <w:rsid w:val="00EC24D5"/>
    <w:rsid w:val="00EC27C6"/>
    <w:rsid w:val="00EC4207"/>
    <w:rsid w:val="00EC5653"/>
    <w:rsid w:val="00EC71CE"/>
    <w:rsid w:val="00ED1006"/>
    <w:rsid w:val="00ED2B43"/>
    <w:rsid w:val="00EE41E5"/>
    <w:rsid w:val="00EE4694"/>
    <w:rsid w:val="00EF18FE"/>
    <w:rsid w:val="00EF3931"/>
    <w:rsid w:val="00EF51DF"/>
    <w:rsid w:val="00EF5787"/>
    <w:rsid w:val="00EF60D0"/>
    <w:rsid w:val="00F01974"/>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53ED"/>
    <w:rsid w:val="00F36985"/>
    <w:rsid w:val="00F40F0C"/>
    <w:rsid w:val="00F4766C"/>
    <w:rsid w:val="00F5060E"/>
    <w:rsid w:val="00F507D1"/>
    <w:rsid w:val="00F51842"/>
    <w:rsid w:val="00F519CE"/>
    <w:rsid w:val="00F51ADA"/>
    <w:rsid w:val="00F60203"/>
    <w:rsid w:val="00F607C5"/>
    <w:rsid w:val="00F60DEA"/>
    <w:rsid w:val="00F624BE"/>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512C"/>
    <w:rsid w:val="00F95F2E"/>
    <w:rsid w:val="00F96985"/>
    <w:rsid w:val="00F97838"/>
    <w:rsid w:val="00F97DC5"/>
    <w:rsid w:val="00FA2BB3"/>
    <w:rsid w:val="00FA4247"/>
    <w:rsid w:val="00FB4945"/>
    <w:rsid w:val="00FB4C80"/>
    <w:rsid w:val="00FB6A6A"/>
    <w:rsid w:val="00FC3D72"/>
    <w:rsid w:val="00FC7429"/>
    <w:rsid w:val="00FD0006"/>
    <w:rsid w:val="00FD07F6"/>
    <w:rsid w:val="00FD198D"/>
    <w:rsid w:val="00FD1EC8"/>
    <w:rsid w:val="00FD47ED"/>
    <w:rsid w:val="00FD74DB"/>
    <w:rsid w:val="00FD7660"/>
    <w:rsid w:val="00FE0655"/>
    <w:rsid w:val="00FE2365"/>
    <w:rsid w:val="00FE37D7"/>
    <w:rsid w:val="00FE4C7B"/>
    <w:rsid w:val="00FE7336"/>
    <w:rsid w:val="00FE787C"/>
    <w:rsid w:val="00FE7FD8"/>
    <w:rsid w:val="00FF3D9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4A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0604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04A7"/>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1"/>
      </w:numPr>
    </w:pPr>
  </w:style>
  <w:style w:type="paragraph" w:styleId="ListNumber">
    <w:name w:val="List Number"/>
    <w:basedOn w:val="List"/>
    <w:rsid w:val="00E366A8"/>
    <w:pPr>
      <w:numPr>
        <w:numId w:val="10"/>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6"/>
      </w:numPr>
    </w:pPr>
  </w:style>
  <w:style w:type="paragraph" w:styleId="ListBullet">
    <w:name w:val="List Bullet"/>
    <w:basedOn w:val="List"/>
    <w:rsid w:val="00E366A8"/>
    <w:pPr>
      <w:numPr>
        <w:numId w:val="5"/>
      </w:numPr>
    </w:pPr>
    <w:rPr>
      <w:lang w:eastAsia="ja-JP"/>
    </w:rPr>
  </w:style>
  <w:style w:type="paragraph" w:styleId="ListBullet3">
    <w:name w:val="List Bullet 3"/>
    <w:basedOn w:val="ListBullet2"/>
    <w:rsid w:val="00E366A8"/>
    <w:pPr>
      <w:numPr>
        <w:numId w:val="7"/>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8"/>
      </w:numPr>
    </w:pPr>
  </w:style>
  <w:style w:type="paragraph" w:styleId="ListBullet5">
    <w:name w:val="List Bullet 5"/>
    <w:basedOn w:val="ListBullet4"/>
    <w:rsid w:val="00E366A8"/>
    <w:pPr>
      <w:numPr>
        <w:numId w:val="9"/>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3"/>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qFormat/>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qFormat/>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2"/>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2"/>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styleId="Revision">
    <w:name w:val="Revision"/>
    <w:hidden/>
    <w:uiPriority w:val="99"/>
    <w:semiHidden/>
    <w:rsid w:val="00495FAD"/>
    <w:rPr>
      <w:rFonts w:asciiTheme="minorHAnsi" w:eastAsiaTheme="minorHAnsi" w:hAnsiTheme="minorHAnsi" w:cstheme="minorBidi"/>
      <w:sz w:val="22"/>
      <w:szCs w:val="22"/>
      <w:lang w:val="en-US" w:eastAsia="en-US"/>
    </w:rPr>
  </w:style>
  <w:style w:type="character" w:customStyle="1" w:styleId="TALChar">
    <w:name w:val="TAL Char"/>
    <w:locked/>
    <w:rsid w:val="00116AE1"/>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78375">
      <w:bodyDiv w:val="1"/>
      <w:marLeft w:val="0"/>
      <w:marRight w:val="0"/>
      <w:marTop w:val="0"/>
      <w:marBottom w:val="0"/>
      <w:divBdr>
        <w:top w:val="none" w:sz="0" w:space="0" w:color="auto"/>
        <w:left w:val="none" w:sz="0" w:space="0" w:color="auto"/>
        <w:bottom w:val="none" w:sz="0" w:space="0" w:color="auto"/>
        <w:right w:val="none" w:sz="0" w:space="0" w:color="auto"/>
      </w:divBdr>
    </w:div>
    <w:div w:id="70009623">
      <w:bodyDiv w:val="1"/>
      <w:marLeft w:val="0"/>
      <w:marRight w:val="0"/>
      <w:marTop w:val="0"/>
      <w:marBottom w:val="0"/>
      <w:divBdr>
        <w:top w:val="none" w:sz="0" w:space="0" w:color="auto"/>
        <w:left w:val="none" w:sz="0" w:space="0" w:color="auto"/>
        <w:bottom w:val="none" w:sz="0" w:space="0" w:color="auto"/>
        <w:right w:val="none" w:sz="0" w:space="0" w:color="auto"/>
      </w:divBdr>
    </w:div>
    <w:div w:id="122425421">
      <w:bodyDiv w:val="1"/>
      <w:marLeft w:val="0"/>
      <w:marRight w:val="0"/>
      <w:marTop w:val="0"/>
      <w:marBottom w:val="0"/>
      <w:divBdr>
        <w:top w:val="none" w:sz="0" w:space="0" w:color="auto"/>
        <w:left w:val="none" w:sz="0" w:space="0" w:color="auto"/>
        <w:bottom w:val="none" w:sz="0" w:space="0" w:color="auto"/>
        <w:right w:val="none" w:sz="0" w:space="0" w:color="auto"/>
      </w:divBdr>
    </w:div>
    <w:div w:id="367528060">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474765458">
      <w:bodyDiv w:val="1"/>
      <w:marLeft w:val="0"/>
      <w:marRight w:val="0"/>
      <w:marTop w:val="0"/>
      <w:marBottom w:val="0"/>
      <w:divBdr>
        <w:top w:val="none" w:sz="0" w:space="0" w:color="auto"/>
        <w:left w:val="none" w:sz="0" w:space="0" w:color="auto"/>
        <w:bottom w:val="none" w:sz="0" w:space="0" w:color="auto"/>
        <w:right w:val="none" w:sz="0" w:space="0" w:color="auto"/>
      </w:divBdr>
    </w:div>
    <w:div w:id="508251437">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734426053">
      <w:bodyDiv w:val="1"/>
      <w:marLeft w:val="0"/>
      <w:marRight w:val="0"/>
      <w:marTop w:val="0"/>
      <w:marBottom w:val="0"/>
      <w:divBdr>
        <w:top w:val="none" w:sz="0" w:space="0" w:color="auto"/>
        <w:left w:val="none" w:sz="0" w:space="0" w:color="auto"/>
        <w:bottom w:val="none" w:sz="0" w:space="0" w:color="auto"/>
        <w:right w:val="none" w:sz="0" w:space="0" w:color="auto"/>
      </w:divBdr>
    </w:div>
    <w:div w:id="883518947">
      <w:bodyDiv w:val="1"/>
      <w:marLeft w:val="0"/>
      <w:marRight w:val="0"/>
      <w:marTop w:val="0"/>
      <w:marBottom w:val="0"/>
      <w:divBdr>
        <w:top w:val="none" w:sz="0" w:space="0" w:color="auto"/>
        <w:left w:val="none" w:sz="0" w:space="0" w:color="auto"/>
        <w:bottom w:val="none" w:sz="0" w:space="0" w:color="auto"/>
        <w:right w:val="none" w:sz="0" w:space="0" w:color="auto"/>
      </w:divBdr>
    </w:div>
    <w:div w:id="977802014">
      <w:bodyDiv w:val="1"/>
      <w:marLeft w:val="0"/>
      <w:marRight w:val="0"/>
      <w:marTop w:val="0"/>
      <w:marBottom w:val="0"/>
      <w:divBdr>
        <w:top w:val="none" w:sz="0" w:space="0" w:color="auto"/>
        <w:left w:val="none" w:sz="0" w:space="0" w:color="auto"/>
        <w:bottom w:val="none" w:sz="0" w:space="0" w:color="auto"/>
        <w:right w:val="none" w:sz="0" w:space="0" w:color="auto"/>
      </w:divBdr>
    </w:div>
    <w:div w:id="1013652009">
      <w:bodyDiv w:val="1"/>
      <w:marLeft w:val="0"/>
      <w:marRight w:val="0"/>
      <w:marTop w:val="0"/>
      <w:marBottom w:val="0"/>
      <w:divBdr>
        <w:top w:val="none" w:sz="0" w:space="0" w:color="auto"/>
        <w:left w:val="none" w:sz="0" w:space="0" w:color="auto"/>
        <w:bottom w:val="none" w:sz="0" w:space="0" w:color="auto"/>
        <w:right w:val="none" w:sz="0" w:space="0" w:color="auto"/>
      </w:divBdr>
    </w:div>
    <w:div w:id="1021130537">
      <w:bodyDiv w:val="1"/>
      <w:marLeft w:val="0"/>
      <w:marRight w:val="0"/>
      <w:marTop w:val="0"/>
      <w:marBottom w:val="0"/>
      <w:divBdr>
        <w:top w:val="none" w:sz="0" w:space="0" w:color="auto"/>
        <w:left w:val="none" w:sz="0" w:space="0" w:color="auto"/>
        <w:bottom w:val="none" w:sz="0" w:space="0" w:color="auto"/>
        <w:right w:val="none" w:sz="0" w:space="0" w:color="auto"/>
      </w:divBdr>
    </w:div>
    <w:div w:id="1043481678">
      <w:bodyDiv w:val="1"/>
      <w:marLeft w:val="0"/>
      <w:marRight w:val="0"/>
      <w:marTop w:val="0"/>
      <w:marBottom w:val="0"/>
      <w:divBdr>
        <w:top w:val="none" w:sz="0" w:space="0" w:color="auto"/>
        <w:left w:val="none" w:sz="0" w:space="0" w:color="auto"/>
        <w:bottom w:val="none" w:sz="0" w:space="0" w:color="auto"/>
        <w:right w:val="none" w:sz="0" w:space="0" w:color="auto"/>
      </w:divBdr>
    </w:div>
    <w:div w:id="1064721314">
      <w:bodyDiv w:val="1"/>
      <w:marLeft w:val="0"/>
      <w:marRight w:val="0"/>
      <w:marTop w:val="0"/>
      <w:marBottom w:val="0"/>
      <w:divBdr>
        <w:top w:val="none" w:sz="0" w:space="0" w:color="auto"/>
        <w:left w:val="none" w:sz="0" w:space="0" w:color="auto"/>
        <w:bottom w:val="none" w:sz="0" w:space="0" w:color="auto"/>
        <w:right w:val="none" w:sz="0" w:space="0" w:color="auto"/>
      </w:divBdr>
    </w:div>
    <w:div w:id="1098449715">
      <w:bodyDiv w:val="1"/>
      <w:marLeft w:val="0"/>
      <w:marRight w:val="0"/>
      <w:marTop w:val="0"/>
      <w:marBottom w:val="0"/>
      <w:divBdr>
        <w:top w:val="none" w:sz="0" w:space="0" w:color="auto"/>
        <w:left w:val="none" w:sz="0" w:space="0" w:color="auto"/>
        <w:bottom w:val="none" w:sz="0" w:space="0" w:color="auto"/>
        <w:right w:val="none" w:sz="0" w:space="0" w:color="auto"/>
      </w:divBdr>
    </w:div>
    <w:div w:id="133105491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392463546">
      <w:bodyDiv w:val="1"/>
      <w:marLeft w:val="0"/>
      <w:marRight w:val="0"/>
      <w:marTop w:val="0"/>
      <w:marBottom w:val="0"/>
      <w:divBdr>
        <w:top w:val="none" w:sz="0" w:space="0" w:color="auto"/>
        <w:left w:val="none" w:sz="0" w:space="0" w:color="auto"/>
        <w:bottom w:val="none" w:sz="0" w:space="0" w:color="auto"/>
        <w:right w:val="none" w:sz="0" w:space="0" w:color="auto"/>
      </w:divBdr>
    </w:div>
    <w:div w:id="1679195055">
      <w:bodyDiv w:val="1"/>
      <w:marLeft w:val="0"/>
      <w:marRight w:val="0"/>
      <w:marTop w:val="0"/>
      <w:marBottom w:val="0"/>
      <w:divBdr>
        <w:top w:val="none" w:sz="0" w:space="0" w:color="auto"/>
        <w:left w:val="none" w:sz="0" w:space="0" w:color="auto"/>
        <w:bottom w:val="none" w:sz="0" w:space="0" w:color="auto"/>
        <w:right w:val="none" w:sz="0" w:space="0" w:color="auto"/>
      </w:divBdr>
    </w:div>
    <w:div w:id="1822039905">
      <w:bodyDiv w:val="1"/>
      <w:marLeft w:val="0"/>
      <w:marRight w:val="0"/>
      <w:marTop w:val="0"/>
      <w:marBottom w:val="0"/>
      <w:divBdr>
        <w:top w:val="none" w:sz="0" w:space="0" w:color="auto"/>
        <w:left w:val="none" w:sz="0" w:space="0" w:color="auto"/>
        <w:bottom w:val="none" w:sz="0" w:space="0" w:color="auto"/>
        <w:right w:val="none" w:sz="0" w:space="0" w:color="auto"/>
      </w:divBdr>
    </w:div>
    <w:div w:id="1909725372">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1942838135">
      <w:bodyDiv w:val="1"/>
      <w:marLeft w:val="0"/>
      <w:marRight w:val="0"/>
      <w:marTop w:val="0"/>
      <w:marBottom w:val="0"/>
      <w:divBdr>
        <w:top w:val="none" w:sz="0" w:space="0" w:color="auto"/>
        <w:left w:val="none" w:sz="0" w:space="0" w:color="auto"/>
        <w:bottom w:val="none" w:sz="0" w:space="0" w:color="auto"/>
        <w:right w:val="none" w:sz="0" w:space="0" w:color="auto"/>
      </w:divBdr>
    </w:div>
    <w:div w:id="200389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2906</Words>
  <Characters>16568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19436</CharactersWithSpaces>
  <SharedDoc>false</SharedDoc>
  <HLinks>
    <vt:vector size="12" baseType="variant">
      <vt:variant>
        <vt:i4>1966137</vt:i4>
      </vt:variant>
      <vt:variant>
        <vt:i4>17</vt:i4>
      </vt:variant>
      <vt:variant>
        <vt:i4>0</vt:i4>
      </vt:variant>
      <vt:variant>
        <vt:i4>5</vt:i4>
      </vt:variant>
      <vt:variant>
        <vt:lpwstr/>
      </vt:variant>
      <vt:variant>
        <vt:lpwstr>_Toc11709961</vt:lpwstr>
      </vt:variant>
      <vt:variant>
        <vt:i4>1572922</vt:i4>
      </vt:variant>
      <vt:variant>
        <vt:i4>11</vt:i4>
      </vt:variant>
      <vt:variant>
        <vt:i4>0</vt:i4>
      </vt:variant>
      <vt:variant>
        <vt:i4>5</vt:i4>
      </vt:variant>
      <vt:variant>
        <vt:lpwstr/>
      </vt:variant>
      <vt:variant>
        <vt:lpwstr>_Toc11709957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2022-01-11T22:42:00Z</dcterms:created>
  <dcterms:modified xsi:type="dcterms:W3CDTF">2022-01-11T22:42:00Z</dcterms:modified>
  <cp:category/>
</cp:coreProperties>
</file>